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8459" w14:textId="77777777" w:rsidR="000421A9" w:rsidRPr="000421A9" w:rsidRDefault="000421A9" w:rsidP="000421A9">
      <w:pPr>
        <w:spacing w:after="0" w:line="240" w:lineRule="auto"/>
        <w:rPr>
          <w:rFonts w:eastAsia="Times New Roman" w:cs="Times New Roman"/>
          <w:b/>
          <w:bCs/>
          <w:u w:val="single"/>
          <w14:ligatures w14:val="none"/>
        </w:rPr>
      </w:pPr>
      <w:r w:rsidRPr="000421A9">
        <w:rPr>
          <w:rFonts w:eastAsia="Times New Roman" w:cs="Times New Roman"/>
          <w:b/>
          <w:bCs/>
          <w:u w:val="single"/>
          <w14:ligatures w14:val="none"/>
        </w:rPr>
        <w:t>Operations Memo 23-37</w:t>
      </w:r>
    </w:p>
    <w:p w14:paraId="73CC442A" w14:textId="77777777" w:rsidR="000421A9" w:rsidRPr="000421A9" w:rsidRDefault="000421A9" w:rsidP="000421A9">
      <w:pPr>
        <w:spacing w:after="0" w:line="240" w:lineRule="auto"/>
        <w:rPr>
          <w:rFonts w:eastAsia="Times New Roman" w:cs="Times New Roman"/>
          <w:b/>
          <w:bCs/>
          <w:u w:val="single"/>
          <w14:ligatures w14:val="none"/>
        </w:rPr>
      </w:pPr>
    </w:p>
    <w:p w14:paraId="7E5FE695"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Presented By:  Janice Pfeiffer</w:t>
      </w:r>
    </w:p>
    <w:p w14:paraId="401DCE8D" w14:textId="77777777" w:rsidR="000421A9" w:rsidRPr="000421A9" w:rsidRDefault="000421A9" w:rsidP="000421A9">
      <w:pPr>
        <w:spacing w:after="0" w:line="240" w:lineRule="auto"/>
        <w:rPr>
          <w:rFonts w:eastAsia="Times New Roman" w:cs="Times New Roman"/>
          <w14:ligatures w14:val="none"/>
        </w:rPr>
      </w:pPr>
    </w:p>
    <w:p w14:paraId="5289CAC4"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Subject: Issuing Temporary QUEST Cards</w:t>
      </w:r>
    </w:p>
    <w:p w14:paraId="0B34AF5A" w14:textId="77777777" w:rsidR="000421A9" w:rsidRPr="000421A9" w:rsidRDefault="000421A9" w:rsidP="000421A9">
      <w:pPr>
        <w:spacing w:after="0" w:line="240" w:lineRule="auto"/>
        <w:rPr>
          <w:rFonts w:eastAsia="Times New Roman" w:cs="Times New Roman"/>
          <w14:ligatures w14:val="none"/>
        </w:rPr>
      </w:pPr>
    </w:p>
    <w:p w14:paraId="7F37C39E"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Effective Date: December 1, 2023</w:t>
      </w:r>
    </w:p>
    <w:p w14:paraId="19587FE2" w14:textId="77777777" w:rsidR="000421A9" w:rsidRPr="000421A9" w:rsidRDefault="000421A9" w:rsidP="000421A9">
      <w:pPr>
        <w:spacing w:after="0" w:line="240" w:lineRule="auto"/>
        <w:rPr>
          <w:rFonts w:eastAsia="Times New Roman" w:cs="Times New Roman"/>
          <w14:ligatures w14:val="none"/>
        </w:rPr>
      </w:pPr>
    </w:p>
    <w:p w14:paraId="732EC1C3"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 xml:space="preserve">This memo states IM and Tribal IM agencies must offer FS households who have been confirmed for expedited benefits the opportunity to pick up a temporary QUEST card in person the date their application is approved or the next business day if there is no active QUEST card already associated with the case. For expedited cases where a temporary card is offered the same or next business day, that must be documented in case comments. If there is an active QUEST card and the household states the existing card has been lost, stolen, damaged, or not accessible, the agency must offer the opportunity to pick up a temporary QUEST card in person. When the household comes in for the temporary QUEST card, the agency must assist them with activating and setting up a PIN to ensure the card is ready to use before they leave the agency. </w:t>
      </w:r>
    </w:p>
    <w:p w14:paraId="63CC4CAD" w14:textId="77777777" w:rsidR="000421A9" w:rsidRPr="000421A9" w:rsidRDefault="000421A9" w:rsidP="000421A9">
      <w:pPr>
        <w:spacing w:after="0" w:line="240" w:lineRule="auto"/>
        <w:rPr>
          <w:rFonts w:eastAsia="Times New Roman" w:cs="Times New Roman"/>
          <w14:ligatures w14:val="none"/>
        </w:rPr>
      </w:pPr>
    </w:p>
    <w:p w14:paraId="2FA665FC"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The following issuance policies for temporary QUEST cards must be adhered to by all IM and Tribal IM agencies effective December 1, 2023:</w:t>
      </w:r>
    </w:p>
    <w:p w14:paraId="1DA345EC" w14:textId="77777777" w:rsidR="000421A9" w:rsidRPr="000421A9" w:rsidRDefault="000421A9" w:rsidP="000421A9">
      <w:pPr>
        <w:spacing w:after="0" w:line="240" w:lineRule="auto"/>
        <w:rPr>
          <w:rFonts w:eastAsia="Times New Roman" w:cs="Times New Roman"/>
          <w:b/>
          <w:bCs/>
          <w:u w:val="single"/>
          <w14:ligatures w14:val="none"/>
        </w:rPr>
      </w:pPr>
    </w:p>
    <w:p w14:paraId="1BBE2C41"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 xml:space="preserve">Two forms must be completed before issuing a temporary QUEST card. Completed forms must be </w:t>
      </w:r>
    </w:p>
    <w:p w14:paraId="69B471F5"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scanned to ECF.</w:t>
      </w:r>
    </w:p>
    <w:p w14:paraId="4A84B49F" w14:textId="77777777" w:rsidR="000421A9" w:rsidRPr="000421A9" w:rsidRDefault="000421A9" w:rsidP="000421A9">
      <w:pPr>
        <w:numPr>
          <w:ilvl w:val="0"/>
          <w:numId w:val="22"/>
        </w:numPr>
        <w:spacing w:after="0" w:line="240" w:lineRule="auto"/>
        <w:rPr>
          <w:rFonts w:eastAsia="Times New Roman" w:cs="Times New Roman"/>
          <w14:ligatures w14:val="none"/>
        </w:rPr>
      </w:pPr>
      <w:r w:rsidRPr="000421A9">
        <w:rPr>
          <w:rFonts w:eastAsia="Times New Roman" w:cs="Times New Roman"/>
          <w:b/>
          <w:bCs/>
          <w14:ligatures w14:val="none"/>
        </w:rPr>
        <w:t>Form F-02260A Temporary QUEST Card Request</w:t>
      </w:r>
      <w:r w:rsidRPr="000421A9">
        <w:rPr>
          <w:rFonts w:eastAsia="Times New Roman" w:cs="Times New Roman"/>
          <w14:ligatures w14:val="none"/>
        </w:rPr>
        <w:t xml:space="preserve"> – must be filled out and submitted to the IM agency by individual when requesting a temporary QUEST card. This form collects information about the requestor and why they are requesting a temporary QUEST card. The form also requires the requestor to attest that the information provided is accurate and that they agree to follow all rules associated with temporary QUEST cards.</w:t>
      </w:r>
    </w:p>
    <w:p w14:paraId="601211D3" w14:textId="77777777" w:rsidR="000421A9" w:rsidRPr="000421A9" w:rsidRDefault="000421A9" w:rsidP="000421A9">
      <w:pPr>
        <w:numPr>
          <w:ilvl w:val="0"/>
          <w:numId w:val="22"/>
        </w:numPr>
        <w:spacing w:after="0" w:line="240" w:lineRule="auto"/>
        <w:rPr>
          <w:rFonts w:eastAsia="Times New Roman" w:cs="Times New Roman"/>
          <w14:ligatures w14:val="none"/>
        </w:rPr>
      </w:pPr>
      <w:r w:rsidRPr="000421A9">
        <w:rPr>
          <w:rFonts w:eastAsia="Times New Roman" w:cs="Times New Roman"/>
          <w:b/>
          <w:bCs/>
          <w14:ligatures w14:val="none"/>
        </w:rPr>
        <w:t>Form F-02260 Temporary QUEST Card Issuance Worker Checklist</w:t>
      </w:r>
      <w:r w:rsidRPr="000421A9">
        <w:rPr>
          <w:rFonts w:eastAsia="Times New Roman" w:cs="Times New Roman"/>
          <w14:ligatures w14:val="none"/>
        </w:rPr>
        <w:t xml:space="preserve"> – must be completed by the IM worker each time a temporary QUEST card request is received, regardless of whether or not a temporary QUEST card ends up being issued.</w:t>
      </w:r>
    </w:p>
    <w:p w14:paraId="3042B23B" w14:textId="77777777" w:rsidR="000421A9" w:rsidRPr="000421A9" w:rsidRDefault="000421A9" w:rsidP="000421A9">
      <w:pPr>
        <w:spacing w:after="0" w:line="240" w:lineRule="auto"/>
        <w:rPr>
          <w:rFonts w:eastAsia="Times New Roman" w:cs="Times New Roman"/>
          <w14:ligatures w14:val="none"/>
        </w:rPr>
      </w:pPr>
    </w:p>
    <w:p w14:paraId="09BC4E77"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Who can request temporary cards &amp; who can process the requests:</w:t>
      </w:r>
    </w:p>
    <w:p w14:paraId="181AD438" w14:textId="77777777" w:rsidR="000421A9" w:rsidRPr="000421A9" w:rsidRDefault="000421A9" w:rsidP="000421A9">
      <w:pPr>
        <w:numPr>
          <w:ilvl w:val="0"/>
          <w:numId w:val="23"/>
        </w:numPr>
        <w:spacing w:after="0" w:line="240" w:lineRule="auto"/>
        <w:rPr>
          <w:rFonts w:eastAsia="Times New Roman" w:cs="Times New Roman"/>
          <w14:ligatures w14:val="none"/>
        </w:rPr>
      </w:pPr>
      <w:r w:rsidRPr="000421A9">
        <w:rPr>
          <w:rFonts w:eastAsia="Times New Roman" w:cs="Times New Roman"/>
          <w14:ligatures w14:val="none"/>
        </w:rPr>
        <w:t>Temporary QUEST cards may be requested by and issued to the primary person on a case, other adult food unit members, authorized buyers, alternate payees, authorized representatives, and other designated representatives that are listed on the case.</w:t>
      </w:r>
    </w:p>
    <w:p w14:paraId="584C2988" w14:textId="77777777" w:rsidR="000421A9" w:rsidRPr="000421A9" w:rsidRDefault="000421A9" w:rsidP="000421A9">
      <w:pPr>
        <w:numPr>
          <w:ilvl w:val="0"/>
          <w:numId w:val="23"/>
        </w:numPr>
        <w:spacing w:after="0" w:line="240" w:lineRule="auto"/>
        <w:rPr>
          <w:rFonts w:eastAsia="Times New Roman" w:cs="Times New Roman"/>
          <w14:ligatures w14:val="none"/>
        </w:rPr>
      </w:pPr>
      <w:r w:rsidRPr="000421A9">
        <w:rPr>
          <w:rFonts w:eastAsia="Times New Roman" w:cs="Times New Roman"/>
          <w14:ligatures w14:val="none"/>
        </w:rPr>
        <w:t>The worker who issues a temporary QUEST card can not be the same worker who most recently confirmed FS eligibility for that case.</w:t>
      </w:r>
    </w:p>
    <w:p w14:paraId="7CE2214A" w14:textId="77777777" w:rsidR="000421A9" w:rsidRPr="000421A9" w:rsidRDefault="000421A9" w:rsidP="000421A9">
      <w:pPr>
        <w:spacing w:after="0" w:line="240" w:lineRule="auto"/>
        <w:rPr>
          <w:rFonts w:eastAsia="Times New Roman" w:cs="Times New Roman"/>
          <w14:ligatures w14:val="none"/>
        </w:rPr>
      </w:pPr>
    </w:p>
    <w:p w14:paraId="0A2420C0"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New Temporary QUEST card limit:</w:t>
      </w:r>
    </w:p>
    <w:p w14:paraId="27092BCF" w14:textId="77777777" w:rsidR="000421A9" w:rsidRPr="000421A9" w:rsidRDefault="000421A9" w:rsidP="000421A9">
      <w:pPr>
        <w:numPr>
          <w:ilvl w:val="0"/>
          <w:numId w:val="24"/>
        </w:numPr>
        <w:spacing w:after="0" w:line="240" w:lineRule="auto"/>
        <w:rPr>
          <w:rFonts w:eastAsia="Times New Roman" w:cs="Times New Roman"/>
          <w14:ligatures w14:val="none"/>
        </w:rPr>
      </w:pPr>
      <w:r w:rsidRPr="000421A9">
        <w:rPr>
          <w:rFonts w:eastAsia="Times New Roman" w:cs="Times New Roman"/>
          <w14:ligatures w14:val="none"/>
        </w:rPr>
        <w:t xml:space="preserve">Agencies can provide a maximum of </w:t>
      </w:r>
      <w:r w:rsidRPr="007C1CFC">
        <w:rPr>
          <w:rFonts w:eastAsia="Times New Roman" w:cs="Times New Roman"/>
          <w:b/>
          <w:bCs/>
          <w14:ligatures w14:val="none"/>
        </w:rPr>
        <w:t>one</w:t>
      </w:r>
      <w:r w:rsidRPr="000421A9">
        <w:rPr>
          <w:rFonts w:eastAsia="Times New Roman" w:cs="Times New Roman"/>
          <w14:ligatures w14:val="none"/>
        </w:rPr>
        <w:t xml:space="preserve"> temporary QUEST card per case per rolling 12-month period unless the case meets the criteria for an exception to this limit. Exceptions include:</w:t>
      </w:r>
    </w:p>
    <w:p w14:paraId="25E277AC" w14:textId="5DC70345" w:rsidR="000421A9" w:rsidRPr="000421A9" w:rsidRDefault="000421A9" w:rsidP="000421A9">
      <w:pPr>
        <w:numPr>
          <w:ilvl w:val="1"/>
          <w:numId w:val="24"/>
        </w:numPr>
        <w:spacing w:after="0" w:line="240" w:lineRule="auto"/>
        <w:rPr>
          <w:rFonts w:eastAsia="Times New Roman" w:cs="Times New Roman"/>
          <w14:ligatures w14:val="none"/>
        </w:rPr>
      </w:pPr>
      <w:r w:rsidRPr="000421A9">
        <w:rPr>
          <w:rFonts w:eastAsia="Times New Roman" w:cs="Times New Roman"/>
          <w14:ligatures w14:val="none"/>
        </w:rPr>
        <w:t>Expedited Issuance: Temporary QUEST cards provided when a case has recently been approved for expedited benefits do not count toward the temporary card limit.</w:t>
      </w:r>
    </w:p>
    <w:p w14:paraId="7C15C24B" w14:textId="77777777" w:rsidR="000421A9" w:rsidRPr="000421A9" w:rsidRDefault="000421A9" w:rsidP="000421A9">
      <w:pPr>
        <w:numPr>
          <w:ilvl w:val="1"/>
          <w:numId w:val="24"/>
        </w:numPr>
        <w:spacing w:after="0" w:line="240" w:lineRule="auto"/>
        <w:rPr>
          <w:rFonts w:eastAsia="Times New Roman" w:cs="Times New Roman"/>
          <w14:ligatures w14:val="none"/>
        </w:rPr>
      </w:pPr>
      <w:r w:rsidRPr="000421A9">
        <w:rPr>
          <w:rFonts w:eastAsia="Times New Roman" w:cs="Times New Roman"/>
          <w14:ligatures w14:val="none"/>
        </w:rPr>
        <w:t xml:space="preserve">Extenuating circumstances: When a case has already reached the limit for temporary QUEST cards, the agency can provide an additional temporary QUEST </w:t>
      </w:r>
      <w:r w:rsidRPr="000421A9">
        <w:rPr>
          <w:rFonts w:eastAsia="Times New Roman" w:cs="Times New Roman"/>
          <w14:ligatures w14:val="none"/>
        </w:rPr>
        <w:lastRenderedPageBreak/>
        <w:t>card if all other temporary card eligibility criteria are met, it is determined that due to unforeseen circumstances an individual no longer has access to their permanent QUEST card to arrive in the mail. Examples of extenuating circumstances include but are not limited to: Requester’s QUEST card was destroyed in a household misfortune; requester left their QUEST card behind when fleeing a domestic abuse situation; requester’s QUEST card does not work and they need to purchase food to alleviate a medical condition.</w:t>
      </w:r>
    </w:p>
    <w:p w14:paraId="69CBBC04" w14:textId="77777777" w:rsidR="000421A9" w:rsidRPr="000421A9" w:rsidRDefault="000421A9" w:rsidP="000421A9">
      <w:pPr>
        <w:spacing w:after="0" w:line="240" w:lineRule="auto"/>
        <w:rPr>
          <w:rFonts w:eastAsia="Times New Roman" w:cs="Times New Roman"/>
          <w14:ligatures w14:val="none"/>
        </w:rPr>
      </w:pPr>
    </w:p>
    <w:p w14:paraId="47F8E08F" w14:textId="77777777" w:rsidR="000421A9" w:rsidRPr="000421A9" w:rsidRDefault="000421A9" w:rsidP="000421A9">
      <w:pPr>
        <w:spacing w:after="0" w:line="240" w:lineRule="auto"/>
        <w:rPr>
          <w:rFonts w:eastAsia="Times New Roman" w:cs="Times New Roman"/>
          <w14:ligatures w14:val="none"/>
        </w:rPr>
      </w:pPr>
      <w:r w:rsidRPr="000421A9">
        <w:rPr>
          <w:rFonts w:eastAsia="Times New Roman" w:cs="Times New Roman"/>
          <w14:ligatures w14:val="none"/>
        </w:rPr>
        <w:t>Two examples are provided in the Ops Memo.</w:t>
      </w:r>
    </w:p>
    <w:p w14:paraId="7681E553" w14:textId="77777777" w:rsidR="000421A9" w:rsidRDefault="000421A9" w:rsidP="00E66B28">
      <w:pPr>
        <w:pStyle w:val="NoSpacing"/>
        <w:rPr>
          <w:b/>
          <w:bCs/>
          <w:u w:val="single"/>
        </w:rPr>
      </w:pPr>
    </w:p>
    <w:p w14:paraId="66FA56A4" w14:textId="7DE93422" w:rsidR="00E16B62" w:rsidRDefault="00E16B62" w:rsidP="00E66B28">
      <w:pPr>
        <w:pStyle w:val="NoSpacing"/>
        <w:rPr>
          <w:b/>
          <w:bCs/>
          <w:u w:val="single"/>
        </w:rPr>
      </w:pPr>
      <w:r w:rsidRPr="00E66B28">
        <w:rPr>
          <w:b/>
          <w:bCs/>
          <w:u w:val="single"/>
        </w:rPr>
        <w:t>Operations Memo 23-3</w:t>
      </w:r>
      <w:r w:rsidR="00A74B7F" w:rsidRPr="00E66B28">
        <w:rPr>
          <w:b/>
          <w:bCs/>
          <w:u w:val="single"/>
        </w:rPr>
        <w:t>9</w:t>
      </w:r>
    </w:p>
    <w:p w14:paraId="0D56CB43" w14:textId="77777777" w:rsidR="00E66B28" w:rsidRPr="00E66B28" w:rsidRDefault="00E66B28" w:rsidP="00E66B28">
      <w:pPr>
        <w:pStyle w:val="NoSpacing"/>
        <w:rPr>
          <w:b/>
          <w:bCs/>
          <w:u w:val="single"/>
        </w:rPr>
      </w:pPr>
    </w:p>
    <w:p w14:paraId="723AACF6" w14:textId="4D1A8096" w:rsidR="00E16B62" w:rsidRDefault="00E16B62" w:rsidP="00E66B28">
      <w:pPr>
        <w:pStyle w:val="NoSpacing"/>
      </w:pPr>
      <w:r>
        <w:t xml:space="preserve">Presented By:  </w:t>
      </w:r>
      <w:r w:rsidR="00CC5029" w:rsidRPr="000421A9">
        <w:t>Janice Pfeiffer</w:t>
      </w:r>
    </w:p>
    <w:p w14:paraId="530E6048" w14:textId="77777777" w:rsidR="00E66B28" w:rsidRDefault="00E66B28" w:rsidP="00E66B28">
      <w:pPr>
        <w:pStyle w:val="NoSpacing"/>
      </w:pPr>
    </w:p>
    <w:p w14:paraId="62B13BB6" w14:textId="14E9A166" w:rsidR="00E16B62" w:rsidRDefault="00E16B62" w:rsidP="00E66B28">
      <w:pPr>
        <w:pStyle w:val="NoSpacing"/>
      </w:pPr>
      <w:r>
        <w:t xml:space="preserve">Subject: </w:t>
      </w:r>
      <w:r w:rsidR="00A74B7F">
        <w:t xml:space="preserve">Wisconsin Shares </w:t>
      </w:r>
      <w:r w:rsidR="00A51A37">
        <w:t>Child</w:t>
      </w:r>
      <w:r w:rsidR="00485D8D">
        <w:t xml:space="preserve"> C</w:t>
      </w:r>
      <w:r w:rsidR="00A51A37">
        <w:t>are</w:t>
      </w:r>
      <w:r w:rsidR="00A74B7F">
        <w:t xml:space="preserve"> Provider Closures</w:t>
      </w:r>
    </w:p>
    <w:p w14:paraId="67418986" w14:textId="77777777" w:rsidR="00E66B28" w:rsidRDefault="00E66B28" w:rsidP="00E66B28">
      <w:pPr>
        <w:pStyle w:val="NoSpacing"/>
      </w:pPr>
    </w:p>
    <w:p w14:paraId="52A3B1D0" w14:textId="2473BAA6" w:rsidR="00E16B62" w:rsidRDefault="00E16B62" w:rsidP="00E66B28">
      <w:pPr>
        <w:pStyle w:val="NoSpacing"/>
      </w:pPr>
      <w:r>
        <w:t xml:space="preserve">Effective Date:  </w:t>
      </w:r>
      <w:r w:rsidR="00A74B7F">
        <w:t>October 27,2023</w:t>
      </w:r>
    </w:p>
    <w:p w14:paraId="07BF4791" w14:textId="77777777" w:rsidR="00E66B28" w:rsidRDefault="00E66B28" w:rsidP="00E66B28">
      <w:pPr>
        <w:pStyle w:val="NoSpacing"/>
      </w:pPr>
    </w:p>
    <w:p w14:paraId="7EFE0169" w14:textId="61E18FB5" w:rsidR="00A74B7F" w:rsidRDefault="00A74B7F" w:rsidP="00E66B28">
      <w:pPr>
        <w:pStyle w:val="NoSpacing"/>
      </w:pPr>
      <w:r>
        <w:t xml:space="preserve">This memo adds new policy stating that parents may use their subsidy to pay </w:t>
      </w:r>
      <w:r w:rsidR="00A51A37">
        <w:t>child</w:t>
      </w:r>
      <w:r w:rsidR="00485D8D">
        <w:t xml:space="preserve"> </w:t>
      </w:r>
      <w:r w:rsidR="00A51A37">
        <w:t>care</w:t>
      </w:r>
      <w:r>
        <w:t xml:space="preserve"> providers in the following scenarios and may request a second authorization to a different provider:</w:t>
      </w:r>
    </w:p>
    <w:p w14:paraId="4B165240" w14:textId="77777777" w:rsidR="00A74B7F" w:rsidRDefault="00A74B7F" w:rsidP="00E66B28">
      <w:pPr>
        <w:pStyle w:val="NoSpacing"/>
        <w:numPr>
          <w:ilvl w:val="0"/>
          <w:numId w:val="9"/>
        </w:numPr>
      </w:pPr>
      <w:r>
        <w:t>Two weeks per calendar year</w:t>
      </w:r>
    </w:p>
    <w:p w14:paraId="71CB12B3" w14:textId="77777777" w:rsidR="00A74B7F" w:rsidRDefault="00A74B7F" w:rsidP="00E66B28">
      <w:pPr>
        <w:pStyle w:val="NoSpacing"/>
        <w:numPr>
          <w:ilvl w:val="0"/>
          <w:numId w:val="9"/>
        </w:numPr>
      </w:pPr>
      <w:r>
        <w:t>Closures for state government legal holidays</w:t>
      </w:r>
    </w:p>
    <w:p w14:paraId="409DDEA2" w14:textId="77777777" w:rsidR="00E66B28" w:rsidRDefault="00E66B28" w:rsidP="00E66B28">
      <w:pPr>
        <w:pStyle w:val="NoSpacing"/>
      </w:pPr>
    </w:p>
    <w:p w14:paraId="6B7F0120" w14:textId="77777777" w:rsidR="00E66B28" w:rsidRPr="00E66B28" w:rsidRDefault="00E66B28" w:rsidP="00E66B28">
      <w:pPr>
        <w:pStyle w:val="NoSpacing"/>
        <w:rPr>
          <w:rFonts w:ascii="Segoe UI" w:hAnsi="Segoe UI" w:cs="Segoe UI"/>
          <w:sz w:val="18"/>
          <w:szCs w:val="18"/>
        </w:rPr>
      </w:pPr>
      <w:r w:rsidRPr="00E66B28">
        <w:rPr>
          <w:rStyle w:val="normaltextrun"/>
          <w:rFonts w:ascii="Calibri" w:hAnsi="Calibri" w:cs="Calibri"/>
          <w:b/>
          <w:bCs/>
          <w:u w:val="single"/>
        </w:rPr>
        <w:t>Operations Memo 23-40</w:t>
      </w:r>
      <w:r w:rsidRPr="00E66B28">
        <w:rPr>
          <w:rStyle w:val="eop"/>
          <w:rFonts w:ascii="Calibri" w:hAnsi="Calibri" w:cs="Calibri"/>
          <w:b/>
          <w:bCs/>
          <w:u w:val="single"/>
        </w:rPr>
        <w:t> </w:t>
      </w:r>
    </w:p>
    <w:p w14:paraId="025B0F5B"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7A68CABB" w14:textId="77777777" w:rsidR="00E66B28" w:rsidRDefault="00E66B28" w:rsidP="00E66B28">
      <w:pPr>
        <w:pStyle w:val="NoSpacing"/>
        <w:rPr>
          <w:rFonts w:ascii="Segoe UI" w:hAnsi="Segoe UI" w:cs="Segoe UI"/>
          <w:sz w:val="18"/>
          <w:szCs w:val="18"/>
        </w:rPr>
      </w:pPr>
      <w:r>
        <w:rPr>
          <w:rStyle w:val="normaltextrun"/>
          <w:rFonts w:ascii="Calibri" w:hAnsi="Calibri" w:cs="Calibri"/>
        </w:rPr>
        <w:t>Presented By:  Kathy King</w:t>
      </w:r>
      <w:r>
        <w:rPr>
          <w:rStyle w:val="eop"/>
          <w:rFonts w:ascii="Calibri" w:hAnsi="Calibri" w:cs="Calibri"/>
        </w:rPr>
        <w:t> </w:t>
      </w:r>
    </w:p>
    <w:p w14:paraId="21365C60"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3D82A3C5" w14:textId="77777777" w:rsidR="00E66B28" w:rsidRDefault="00E66B28" w:rsidP="00E66B28">
      <w:pPr>
        <w:pStyle w:val="NoSpacing"/>
        <w:rPr>
          <w:rFonts w:ascii="Segoe UI" w:hAnsi="Segoe UI" w:cs="Segoe UI"/>
          <w:sz w:val="18"/>
          <w:szCs w:val="18"/>
        </w:rPr>
      </w:pPr>
      <w:r>
        <w:rPr>
          <w:rStyle w:val="normaltextrun"/>
          <w:rFonts w:ascii="Calibri" w:hAnsi="Calibri" w:cs="Calibri"/>
        </w:rPr>
        <w:t>Subject: Changes to Health Care Administrative Renewal</w:t>
      </w:r>
      <w:r>
        <w:rPr>
          <w:rStyle w:val="eop"/>
          <w:rFonts w:ascii="Calibri" w:hAnsi="Calibri" w:cs="Calibri"/>
        </w:rPr>
        <w:t> </w:t>
      </w:r>
    </w:p>
    <w:p w14:paraId="57D18EB0"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1D5BD2C7" w14:textId="77777777" w:rsidR="00E66B28" w:rsidRDefault="00E66B28" w:rsidP="00E66B28">
      <w:pPr>
        <w:pStyle w:val="NoSpacing"/>
        <w:rPr>
          <w:rFonts w:ascii="Segoe UI" w:hAnsi="Segoe UI" w:cs="Segoe UI"/>
          <w:sz w:val="18"/>
          <w:szCs w:val="18"/>
        </w:rPr>
      </w:pPr>
      <w:r>
        <w:rPr>
          <w:rStyle w:val="normaltextrun"/>
          <w:rFonts w:ascii="Calibri" w:hAnsi="Calibri" w:cs="Calibri"/>
        </w:rPr>
        <w:t>Effective Date:  June 30,2023</w:t>
      </w:r>
      <w:r>
        <w:rPr>
          <w:rStyle w:val="eop"/>
          <w:rFonts w:ascii="Calibri" w:hAnsi="Calibri" w:cs="Calibri"/>
        </w:rPr>
        <w:t> </w:t>
      </w:r>
    </w:p>
    <w:p w14:paraId="66B1D1CA"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4ECA26BF" w14:textId="77777777" w:rsidR="00E66B28" w:rsidRDefault="00E66B28" w:rsidP="00E66B28">
      <w:pPr>
        <w:pStyle w:val="NoSpacing"/>
        <w:rPr>
          <w:rFonts w:ascii="Segoe UI" w:hAnsi="Segoe UI" w:cs="Segoe UI"/>
          <w:sz w:val="18"/>
          <w:szCs w:val="18"/>
        </w:rPr>
      </w:pPr>
      <w:r>
        <w:rPr>
          <w:rStyle w:val="normaltextrun"/>
          <w:rFonts w:ascii="Calibri" w:hAnsi="Calibri" w:cs="Calibri"/>
        </w:rPr>
        <w:t>Wisconsin has been conducting administrative renewals for the entire household since 2017 if eligibility could be automatically extended by using data sources for everyone in the household. </w:t>
      </w:r>
      <w:r>
        <w:rPr>
          <w:rStyle w:val="eop"/>
          <w:rFonts w:ascii="Calibri" w:hAnsi="Calibri" w:cs="Calibri"/>
        </w:rPr>
        <w:t> </w:t>
      </w:r>
    </w:p>
    <w:p w14:paraId="3C3D4A99"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1663A7ED" w14:textId="1F14A71D" w:rsidR="00E66B28" w:rsidRDefault="00E66B28" w:rsidP="00E66B28">
      <w:pPr>
        <w:pStyle w:val="NoSpacing"/>
        <w:rPr>
          <w:rFonts w:ascii="Segoe UI" w:hAnsi="Segoe UI" w:cs="Segoe UI"/>
          <w:sz w:val="18"/>
          <w:szCs w:val="18"/>
        </w:rPr>
      </w:pPr>
      <w:r>
        <w:rPr>
          <w:rStyle w:val="normaltextrun"/>
          <w:rFonts w:ascii="Calibri" w:hAnsi="Calibri" w:cs="Calibri"/>
        </w:rPr>
        <w:t xml:space="preserve">As of June 30, </w:t>
      </w:r>
      <w:r w:rsidR="00485D8D">
        <w:rPr>
          <w:rStyle w:val="contextualspellingandgrammarerror"/>
          <w:rFonts w:ascii="Calibri" w:hAnsi="Calibri" w:cs="Calibri"/>
        </w:rPr>
        <w:t>2023,</w:t>
      </w:r>
      <w:r>
        <w:rPr>
          <w:rStyle w:val="normaltextrun"/>
          <w:rFonts w:ascii="Calibri" w:hAnsi="Calibri" w:cs="Calibri"/>
        </w:rPr>
        <w:t xml:space="preserve"> DHS will attempt to complete administrative renewals for household members on an individual level instead of household level if all the necessary information for that individual can be verified through a data exchange. </w:t>
      </w:r>
      <w:r w:rsidR="00485D8D">
        <w:rPr>
          <w:rStyle w:val="contextualspellingandgrammarerror"/>
          <w:rFonts w:ascii="Calibri" w:hAnsi="Calibri" w:cs="Calibri"/>
        </w:rPr>
        <w:t>So,</w:t>
      </w:r>
      <w:r>
        <w:rPr>
          <w:rStyle w:val="normaltextrun"/>
          <w:rFonts w:ascii="Calibri" w:hAnsi="Calibri" w:cs="Calibri"/>
        </w:rPr>
        <w:t xml:space="preserve"> some household members may have their eligibility determined through an administrative renewal, while other members in the same household must complete a regular renewal to continue eligibility.</w:t>
      </w:r>
      <w:r>
        <w:rPr>
          <w:rStyle w:val="eop"/>
          <w:rFonts w:ascii="Calibri" w:hAnsi="Calibri" w:cs="Calibri"/>
        </w:rPr>
        <w:t> </w:t>
      </w:r>
    </w:p>
    <w:p w14:paraId="082DE87F"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643D08DB" w14:textId="77777777" w:rsidR="00E66B28" w:rsidRDefault="00E66B28" w:rsidP="00E66B28">
      <w:pPr>
        <w:pStyle w:val="NoSpacing"/>
        <w:rPr>
          <w:rFonts w:ascii="Segoe UI" w:hAnsi="Segoe UI" w:cs="Segoe UI"/>
          <w:sz w:val="18"/>
          <w:szCs w:val="18"/>
        </w:rPr>
      </w:pPr>
      <w:r>
        <w:rPr>
          <w:rStyle w:val="normaltextrun"/>
          <w:rFonts w:ascii="Calibri" w:hAnsi="Calibri" w:cs="Calibri"/>
        </w:rPr>
        <w:t>DHS will manually maintain coverage for people at an individual level of administrative renewal. DHS is also restoring Medicaid or BC+ coverage for members who lost eligibility in June, July, or August 2023.</w:t>
      </w:r>
      <w:r>
        <w:rPr>
          <w:rStyle w:val="eop"/>
          <w:rFonts w:ascii="Calibri" w:hAnsi="Calibri" w:cs="Calibri"/>
        </w:rPr>
        <w:t> </w:t>
      </w:r>
    </w:p>
    <w:p w14:paraId="1489A6A8" w14:textId="77777777" w:rsidR="00E66B28" w:rsidRDefault="00E66B28" w:rsidP="00E66B28">
      <w:pPr>
        <w:pStyle w:val="NoSpacing"/>
        <w:rPr>
          <w:rStyle w:val="eop"/>
          <w:rFonts w:ascii="Calibri" w:hAnsi="Calibri" w:cs="Calibri"/>
        </w:rPr>
      </w:pPr>
      <w:r>
        <w:rPr>
          <w:rStyle w:val="eop"/>
          <w:rFonts w:ascii="Calibri" w:hAnsi="Calibri" w:cs="Calibri"/>
        </w:rPr>
        <w:t> </w:t>
      </w:r>
    </w:p>
    <w:p w14:paraId="1F80A806" w14:textId="77777777" w:rsidR="00E66B28" w:rsidRDefault="00E66B28" w:rsidP="00E66B28">
      <w:pPr>
        <w:pStyle w:val="NoSpacing"/>
        <w:rPr>
          <w:rFonts w:ascii="Segoe UI" w:hAnsi="Segoe UI" w:cs="Segoe UI"/>
          <w:sz w:val="18"/>
          <w:szCs w:val="18"/>
        </w:rPr>
      </w:pPr>
    </w:p>
    <w:p w14:paraId="7FCB407C" w14:textId="77777777" w:rsidR="00E66B28" w:rsidRPr="00E66B28" w:rsidRDefault="00E66B28" w:rsidP="00E66B28">
      <w:pPr>
        <w:pStyle w:val="NoSpacing"/>
        <w:rPr>
          <w:rFonts w:ascii="Segoe UI" w:hAnsi="Segoe UI" w:cs="Segoe UI"/>
          <w:sz w:val="18"/>
          <w:szCs w:val="18"/>
        </w:rPr>
      </w:pPr>
      <w:r w:rsidRPr="00E66B28">
        <w:rPr>
          <w:rStyle w:val="normaltextrun"/>
          <w:rFonts w:ascii="Calibri" w:hAnsi="Calibri" w:cs="Calibri"/>
          <w:b/>
          <w:bCs/>
          <w:u w:val="single"/>
        </w:rPr>
        <w:t>Operations Memo 23-41</w:t>
      </w:r>
      <w:r w:rsidRPr="00E66B28">
        <w:rPr>
          <w:rStyle w:val="eop"/>
          <w:rFonts w:ascii="Calibri" w:hAnsi="Calibri" w:cs="Calibri"/>
          <w:b/>
          <w:bCs/>
          <w:u w:val="single"/>
        </w:rPr>
        <w:t> </w:t>
      </w:r>
    </w:p>
    <w:p w14:paraId="3375E3DC"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4CB350DA" w14:textId="77777777" w:rsidR="00E66B28" w:rsidRDefault="00E66B28" w:rsidP="00E66B28">
      <w:pPr>
        <w:pStyle w:val="NoSpacing"/>
        <w:rPr>
          <w:rFonts w:ascii="Segoe UI" w:hAnsi="Segoe UI" w:cs="Segoe UI"/>
          <w:sz w:val="18"/>
          <w:szCs w:val="18"/>
        </w:rPr>
      </w:pPr>
      <w:r>
        <w:rPr>
          <w:rStyle w:val="normaltextrun"/>
          <w:rFonts w:ascii="Calibri" w:hAnsi="Calibri" w:cs="Calibri"/>
        </w:rPr>
        <w:t>Presented By:  Kathy King</w:t>
      </w:r>
      <w:r>
        <w:rPr>
          <w:rStyle w:val="eop"/>
          <w:rFonts w:ascii="Calibri" w:hAnsi="Calibri" w:cs="Calibri"/>
        </w:rPr>
        <w:t> </w:t>
      </w:r>
    </w:p>
    <w:p w14:paraId="1631A48C"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0982512D" w14:textId="77777777" w:rsidR="00E66B28" w:rsidRDefault="00E66B28" w:rsidP="00E66B28">
      <w:pPr>
        <w:pStyle w:val="NoSpacing"/>
        <w:rPr>
          <w:rFonts w:ascii="Segoe UI" w:hAnsi="Segoe UI" w:cs="Segoe UI"/>
          <w:sz w:val="18"/>
          <w:szCs w:val="18"/>
        </w:rPr>
      </w:pPr>
      <w:r>
        <w:rPr>
          <w:rStyle w:val="normaltextrun"/>
          <w:rFonts w:ascii="Calibri" w:hAnsi="Calibri" w:cs="Calibri"/>
        </w:rPr>
        <w:lastRenderedPageBreak/>
        <w:t>Subject: Private Pay Nursing Home and Group B Plus Waivers Rate</w:t>
      </w:r>
      <w:r>
        <w:rPr>
          <w:rStyle w:val="eop"/>
          <w:rFonts w:ascii="Calibri" w:hAnsi="Calibri" w:cs="Calibri"/>
        </w:rPr>
        <w:t> </w:t>
      </w:r>
    </w:p>
    <w:p w14:paraId="6770D54E"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6EB406BF" w14:textId="77777777" w:rsidR="00E66B28" w:rsidRDefault="00E66B28" w:rsidP="00E66B28">
      <w:pPr>
        <w:pStyle w:val="NoSpacing"/>
        <w:rPr>
          <w:rFonts w:ascii="Segoe UI" w:hAnsi="Segoe UI" w:cs="Segoe UI"/>
          <w:sz w:val="18"/>
          <w:szCs w:val="18"/>
        </w:rPr>
      </w:pPr>
      <w:r>
        <w:rPr>
          <w:rStyle w:val="normaltextrun"/>
          <w:rFonts w:ascii="Calibri" w:hAnsi="Calibri" w:cs="Calibri"/>
        </w:rPr>
        <w:t>Effective Date:  January 1, 2024</w:t>
      </w:r>
      <w:r>
        <w:rPr>
          <w:rStyle w:val="eop"/>
          <w:rFonts w:ascii="Calibri" w:hAnsi="Calibri" w:cs="Calibri"/>
        </w:rPr>
        <w:t> </w:t>
      </w:r>
    </w:p>
    <w:p w14:paraId="0B73BF6E"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7283A41E" w14:textId="17DF51FB" w:rsidR="00E66B28" w:rsidRDefault="00E66B28" w:rsidP="00E66B28">
      <w:pPr>
        <w:pStyle w:val="NoSpacing"/>
        <w:rPr>
          <w:rFonts w:ascii="Segoe UI" w:hAnsi="Segoe UI" w:cs="Segoe UI"/>
          <w:sz w:val="18"/>
          <w:szCs w:val="18"/>
        </w:rPr>
      </w:pPr>
      <w:r>
        <w:rPr>
          <w:rStyle w:val="normaltextrun"/>
          <w:rFonts w:ascii="Calibri" w:hAnsi="Calibri" w:cs="Calibri"/>
        </w:rPr>
        <w:t xml:space="preserve">Applications being filed on or after January 1, </w:t>
      </w:r>
      <w:r w:rsidR="00485D8D">
        <w:rPr>
          <w:rStyle w:val="contextualspellingandgrammarerror"/>
          <w:rFonts w:ascii="Calibri" w:hAnsi="Calibri" w:cs="Calibri"/>
        </w:rPr>
        <w:t>2024,</w:t>
      </w:r>
      <w:r>
        <w:rPr>
          <w:rStyle w:val="normaltextrun"/>
          <w:rFonts w:ascii="Calibri" w:hAnsi="Calibri" w:cs="Calibri"/>
        </w:rPr>
        <w:t xml:space="preserve"> will use the new rates as follows:</w:t>
      </w:r>
      <w:r>
        <w:rPr>
          <w:rStyle w:val="eop"/>
          <w:rFonts w:ascii="Calibri" w:hAnsi="Calibri" w:cs="Calibri"/>
        </w:rPr>
        <w:t> </w:t>
      </w:r>
    </w:p>
    <w:p w14:paraId="3F3C05D7" w14:textId="536EE885" w:rsidR="00E66B28" w:rsidRDefault="00E66B28" w:rsidP="00E66B28">
      <w:pPr>
        <w:pStyle w:val="NoSpacing"/>
        <w:numPr>
          <w:ilvl w:val="0"/>
          <w:numId w:val="10"/>
        </w:numPr>
        <w:rPr>
          <w:rFonts w:ascii="Calibri" w:hAnsi="Calibri" w:cs="Calibri"/>
        </w:rPr>
      </w:pPr>
      <w:r>
        <w:rPr>
          <w:rStyle w:val="normaltextrun"/>
          <w:rFonts w:ascii="Calibri" w:hAnsi="Calibri" w:cs="Calibri"/>
        </w:rPr>
        <w:t>Daily average nursing home private pay rate is $315.61 to calculate divestment penalty periods.</w:t>
      </w:r>
      <w:r>
        <w:rPr>
          <w:rStyle w:val="eop"/>
          <w:rFonts w:ascii="Calibri" w:hAnsi="Calibri" w:cs="Calibri"/>
        </w:rPr>
        <w:t> </w:t>
      </w:r>
    </w:p>
    <w:p w14:paraId="7CB8D528" w14:textId="77777777" w:rsidR="00E66B28" w:rsidRDefault="00E66B28" w:rsidP="00E66B28">
      <w:pPr>
        <w:pStyle w:val="NoSpacing"/>
        <w:numPr>
          <w:ilvl w:val="0"/>
          <w:numId w:val="10"/>
        </w:numPr>
        <w:rPr>
          <w:rFonts w:ascii="Calibri" w:hAnsi="Calibri" w:cs="Calibri"/>
        </w:rPr>
      </w:pPr>
      <w:r>
        <w:rPr>
          <w:rStyle w:val="normaltextrun"/>
          <w:rFonts w:ascii="Calibri" w:hAnsi="Calibri" w:cs="Calibri"/>
        </w:rPr>
        <w:t>Monthly average nursing home private pay rate is $9,599.80.</w:t>
      </w:r>
      <w:r>
        <w:rPr>
          <w:rStyle w:val="eop"/>
          <w:rFonts w:ascii="Calibri" w:hAnsi="Calibri" w:cs="Calibri"/>
        </w:rPr>
        <w:t> </w:t>
      </w:r>
    </w:p>
    <w:p w14:paraId="59D64761" w14:textId="77777777" w:rsidR="00E66B28" w:rsidRDefault="00E66B28" w:rsidP="00E66B28">
      <w:pPr>
        <w:pStyle w:val="NoSpacing"/>
        <w:numPr>
          <w:ilvl w:val="0"/>
          <w:numId w:val="10"/>
        </w:numPr>
        <w:rPr>
          <w:rFonts w:ascii="Calibri" w:hAnsi="Calibri" w:cs="Calibri"/>
        </w:rPr>
      </w:pPr>
      <w:r>
        <w:rPr>
          <w:rStyle w:val="normaltextrun"/>
          <w:rFonts w:ascii="Calibri" w:hAnsi="Calibri" w:cs="Calibri"/>
        </w:rPr>
        <w:t>Monthly rate for state centers for persons with developmental disabilities is $42,689.79.</w:t>
      </w:r>
      <w:r>
        <w:rPr>
          <w:rStyle w:val="eop"/>
          <w:rFonts w:ascii="Calibri" w:hAnsi="Calibri" w:cs="Calibri"/>
        </w:rPr>
        <w:t> </w:t>
      </w:r>
    </w:p>
    <w:p w14:paraId="0C7D4B27"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3DB8D4C2"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76C6FC27" w14:textId="77777777" w:rsidR="00E66B28" w:rsidRPr="00E66B28" w:rsidRDefault="00E66B28" w:rsidP="00E66B28">
      <w:pPr>
        <w:pStyle w:val="NoSpacing"/>
        <w:rPr>
          <w:rFonts w:ascii="Segoe UI" w:hAnsi="Segoe UI" w:cs="Segoe UI"/>
          <w:sz w:val="18"/>
          <w:szCs w:val="18"/>
        </w:rPr>
      </w:pPr>
      <w:r w:rsidRPr="00E66B28">
        <w:rPr>
          <w:rStyle w:val="normaltextrun"/>
          <w:rFonts w:ascii="Calibri" w:hAnsi="Calibri" w:cs="Calibri"/>
          <w:b/>
          <w:bCs/>
          <w:u w:val="single"/>
        </w:rPr>
        <w:t>Operations Memo 23-42</w:t>
      </w:r>
      <w:r w:rsidRPr="00E66B28">
        <w:rPr>
          <w:rStyle w:val="eop"/>
          <w:rFonts w:ascii="Calibri" w:hAnsi="Calibri" w:cs="Calibri"/>
          <w:b/>
          <w:bCs/>
          <w:u w:val="single"/>
        </w:rPr>
        <w:t> </w:t>
      </w:r>
    </w:p>
    <w:p w14:paraId="4AC450AA"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68576432" w14:textId="77777777" w:rsidR="00E66B28" w:rsidRDefault="00E66B28" w:rsidP="00E66B28">
      <w:pPr>
        <w:pStyle w:val="NoSpacing"/>
        <w:rPr>
          <w:rFonts w:ascii="Segoe UI" w:hAnsi="Segoe UI" w:cs="Segoe UI"/>
          <w:sz w:val="18"/>
          <w:szCs w:val="18"/>
        </w:rPr>
      </w:pPr>
      <w:r>
        <w:rPr>
          <w:rStyle w:val="normaltextrun"/>
          <w:rFonts w:ascii="Calibri" w:hAnsi="Calibri" w:cs="Calibri"/>
        </w:rPr>
        <w:t>Presented By:  Kathy King</w:t>
      </w:r>
      <w:r>
        <w:rPr>
          <w:rStyle w:val="eop"/>
          <w:rFonts w:ascii="Calibri" w:hAnsi="Calibri" w:cs="Calibri"/>
        </w:rPr>
        <w:t> </w:t>
      </w:r>
    </w:p>
    <w:p w14:paraId="7BABB537"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05540422" w14:textId="77777777" w:rsidR="00E66B28" w:rsidRDefault="00E66B28" w:rsidP="00E66B28">
      <w:pPr>
        <w:pStyle w:val="NoSpacing"/>
        <w:rPr>
          <w:rFonts w:ascii="Segoe UI" w:hAnsi="Segoe UI" w:cs="Segoe UI"/>
          <w:sz w:val="18"/>
          <w:szCs w:val="18"/>
        </w:rPr>
      </w:pPr>
      <w:r>
        <w:rPr>
          <w:rStyle w:val="normaltextrun"/>
          <w:rFonts w:ascii="Calibri" w:hAnsi="Calibri" w:cs="Calibri"/>
        </w:rPr>
        <w:t>Subject: 2024 Cost-of-Living Adjustment (COLA) for Medicaid for the Elderly, Blind, or Disabled</w:t>
      </w:r>
      <w:r>
        <w:rPr>
          <w:rStyle w:val="eop"/>
          <w:rFonts w:ascii="Calibri" w:hAnsi="Calibri" w:cs="Calibri"/>
        </w:rPr>
        <w:t> </w:t>
      </w:r>
    </w:p>
    <w:p w14:paraId="032F374A"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4568C86E" w14:textId="77777777" w:rsidR="00E66B28" w:rsidRDefault="00E66B28" w:rsidP="00E66B28">
      <w:pPr>
        <w:pStyle w:val="NoSpacing"/>
        <w:rPr>
          <w:rFonts w:ascii="Segoe UI" w:hAnsi="Segoe UI" w:cs="Segoe UI"/>
          <w:sz w:val="18"/>
          <w:szCs w:val="18"/>
        </w:rPr>
      </w:pPr>
      <w:r>
        <w:rPr>
          <w:rStyle w:val="normaltextrun"/>
          <w:rFonts w:ascii="Calibri" w:hAnsi="Calibri" w:cs="Calibri"/>
        </w:rPr>
        <w:t>Effective Date:  January 1, 2024</w:t>
      </w:r>
      <w:r>
        <w:rPr>
          <w:rStyle w:val="eop"/>
          <w:rFonts w:ascii="Calibri" w:hAnsi="Calibri" w:cs="Calibri"/>
        </w:rPr>
        <w:t> </w:t>
      </w:r>
    </w:p>
    <w:p w14:paraId="5FDE06CB"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63B77AA0" w14:textId="366812F5" w:rsidR="00E66B28" w:rsidRDefault="00E66B28" w:rsidP="00E66B28">
      <w:pPr>
        <w:pStyle w:val="NoSpacing"/>
        <w:numPr>
          <w:ilvl w:val="0"/>
          <w:numId w:val="11"/>
        </w:numPr>
        <w:rPr>
          <w:rFonts w:ascii="Calibri" w:hAnsi="Calibri" w:cs="Calibri"/>
        </w:rPr>
      </w:pPr>
      <w:r>
        <w:rPr>
          <w:rStyle w:val="normaltextrun"/>
          <w:rFonts w:ascii="Calibri" w:hAnsi="Calibri" w:cs="Calibri"/>
        </w:rPr>
        <w:t>Institutional Medicaid categorically needy monthly limit for a person in a medical institution income limit is $2,829.</w:t>
      </w:r>
      <w:r>
        <w:rPr>
          <w:rStyle w:val="eop"/>
          <w:rFonts w:ascii="Calibri" w:hAnsi="Calibri" w:cs="Calibri"/>
        </w:rPr>
        <w:t> </w:t>
      </w:r>
    </w:p>
    <w:p w14:paraId="10E84703" w14:textId="5E79C49E" w:rsidR="00E66B28" w:rsidRDefault="00E66B28" w:rsidP="00E66B28">
      <w:pPr>
        <w:pStyle w:val="NoSpacing"/>
        <w:numPr>
          <w:ilvl w:val="0"/>
          <w:numId w:val="11"/>
        </w:numPr>
        <w:rPr>
          <w:rFonts w:ascii="Calibri" w:hAnsi="Calibri" w:cs="Calibri"/>
        </w:rPr>
      </w:pPr>
      <w:r>
        <w:rPr>
          <w:rStyle w:val="normaltextrun"/>
          <w:rFonts w:ascii="Calibri" w:hAnsi="Calibri" w:cs="Calibri"/>
        </w:rPr>
        <w:t xml:space="preserve">Categorically needy EBD monthly income limits for group size of 1 is </w:t>
      </w:r>
      <w:r w:rsidR="00485D8D">
        <w:rPr>
          <w:rStyle w:val="normaltextrun"/>
          <w:rFonts w:ascii="Calibri" w:hAnsi="Calibri" w:cs="Calibri"/>
        </w:rPr>
        <w:t>$1,026.78.</w:t>
      </w:r>
      <w:r>
        <w:rPr>
          <w:rStyle w:val="eop"/>
          <w:rFonts w:ascii="Calibri" w:hAnsi="Calibri" w:cs="Calibri"/>
        </w:rPr>
        <w:t> </w:t>
      </w:r>
    </w:p>
    <w:p w14:paraId="39F8ED5F" w14:textId="605BFBB1" w:rsidR="00E66B28" w:rsidRDefault="00E66B28" w:rsidP="00E66B28">
      <w:pPr>
        <w:pStyle w:val="NoSpacing"/>
        <w:numPr>
          <w:ilvl w:val="0"/>
          <w:numId w:val="11"/>
        </w:numPr>
        <w:rPr>
          <w:rFonts w:ascii="Segoe UI" w:hAnsi="Segoe UI" w:cs="Segoe UI"/>
          <w:sz w:val="18"/>
          <w:szCs w:val="18"/>
        </w:rPr>
      </w:pPr>
      <w:r>
        <w:rPr>
          <w:rStyle w:val="normaltextrun"/>
          <w:rFonts w:ascii="Calibri" w:hAnsi="Calibri" w:cs="Calibri"/>
        </w:rPr>
        <w:t xml:space="preserve">Categorically needy EBD monthly income limits for group size of 2 is </w:t>
      </w:r>
      <w:r w:rsidR="00485D8D">
        <w:rPr>
          <w:rStyle w:val="normaltextrun"/>
          <w:rFonts w:ascii="Calibri" w:hAnsi="Calibri" w:cs="Calibri"/>
        </w:rPr>
        <w:t>$1,547.05.</w:t>
      </w:r>
      <w:r>
        <w:rPr>
          <w:rStyle w:val="eop"/>
          <w:rFonts w:ascii="Calibri" w:hAnsi="Calibri" w:cs="Calibri"/>
        </w:rPr>
        <w:t> </w:t>
      </w:r>
    </w:p>
    <w:p w14:paraId="1DB72098" w14:textId="77777777" w:rsidR="00E66B28" w:rsidRDefault="00E66B28" w:rsidP="00E66B28">
      <w:pPr>
        <w:pStyle w:val="NoSpacing"/>
        <w:rPr>
          <w:rFonts w:ascii="Segoe UI" w:hAnsi="Segoe UI" w:cs="Segoe UI"/>
          <w:sz w:val="18"/>
          <w:szCs w:val="18"/>
        </w:rPr>
      </w:pPr>
      <w:r>
        <w:rPr>
          <w:rStyle w:val="normaltextrun"/>
          <w:rFonts w:ascii="Calibri" w:hAnsi="Calibri" w:cs="Calibri"/>
        </w:rPr>
        <w:t>No change to asset limit.</w:t>
      </w:r>
      <w:r>
        <w:rPr>
          <w:rStyle w:val="eop"/>
          <w:rFonts w:ascii="Calibri" w:hAnsi="Calibri" w:cs="Calibri"/>
        </w:rPr>
        <w:t> </w:t>
      </w:r>
    </w:p>
    <w:p w14:paraId="156A1AD9" w14:textId="77777777" w:rsidR="00E66B28" w:rsidRDefault="00E66B28" w:rsidP="00E66B28">
      <w:pPr>
        <w:pStyle w:val="NoSpacing"/>
        <w:rPr>
          <w:rFonts w:ascii="Calibri" w:hAnsi="Calibri" w:cs="Calibri"/>
        </w:rPr>
      </w:pPr>
      <w:r>
        <w:rPr>
          <w:rStyle w:val="normaltextrun"/>
          <w:rFonts w:ascii="Calibri" w:hAnsi="Calibri" w:cs="Calibri"/>
        </w:rPr>
        <w:t>Medically needy monthly income limit will be updated in early 2024.</w:t>
      </w:r>
      <w:r>
        <w:rPr>
          <w:rStyle w:val="eop"/>
          <w:rFonts w:ascii="Calibri" w:hAnsi="Calibri" w:cs="Calibri"/>
        </w:rPr>
        <w:t> </w:t>
      </w:r>
    </w:p>
    <w:p w14:paraId="2294B014" w14:textId="77777777" w:rsidR="00E66B28" w:rsidRDefault="00E66B28" w:rsidP="00E66B28">
      <w:pPr>
        <w:pStyle w:val="NoSpacing"/>
        <w:rPr>
          <w:rFonts w:ascii="Segoe UI" w:hAnsi="Segoe UI" w:cs="Segoe UI"/>
          <w:sz w:val="18"/>
          <w:szCs w:val="18"/>
        </w:rPr>
      </w:pPr>
      <w:r>
        <w:rPr>
          <w:rStyle w:val="normaltextrun"/>
          <w:rFonts w:ascii="Calibri" w:hAnsi="Calibri" w:cs="Calibri"/>
        </w:rPr>
        <w:t>See the OPS memo for the new income limits for other EBD and/or Institutional health care areas.</w:t>
      </w:r>
      <w:r>
        <w:rPr>
          <w:rStyle w:val="eop"/>
          <w:rFonts w:ascii="Calibri" w:hAnsi="Calibri" w:cs="Calibri"/>
        </w:rPr>
        <w:t> </w:t>
      </w:r>
    </w:p>
    <w:p w14:paraId="3D33C06A" w14:textId="77777777" w:rsidR="00E66B28" w:rsidRDefault="00E66B28" w:rsidP="00E66B28">
      <w:pPr>
        <w:pStyle w:val="NoSpacing"/>
        <w:rPr>
          <w:rFonts w:ascii="Segoe UI" w:hAnsi="Segoe UI" w:cs="Segoe UI"/>
          <w:sz w:val="18"/>
          <w:szCs w:val="18"/>
        </w:rPr>
      </w:pPr>
      <w:r>
        <w:rPr>
          <w:rStyle w:val="eop"/>
          <w:rFonts w:ascii="Calibri" w:hAnsi="Calibri" w:cs="Calibri"/>
        </w:rPr>
        <w:t> </w:t>
      </w:r>
    </w:p>
    <w:p w14:paraId="2C9C9AA3" w14:textId="77777777" w:rsidR="00E66B28" w:rsidRDefault="00E66B28" w:rsidP="00E66B28">
      <w:pPr>
        <w:pStyle w:val="NoSpacing"/>
      </w:pPr>
    </w:p>
    <w:p w14:paraId="06620786" w14:textId="77777777" w:rsidR="00E66B28" w:rsidRPr="00A51A37" w:rsidRDefault="00E66B28" w:rsidP="00E66B28">
      <w:pPr>
        <w:pStyle w:val="paragraph"/>
        <w:spacing w:before="0" w:beforeAutospacing="0" w:after="0" w:afterAutospacing="0"/>
        <w:textAlignment w:val="baseline"/>
        <w:rPr>
          <w:rFonts w:ascii="Segoe UI" w:hAnsi="Segoe UI" w:cs="Segoe UI"/>
          <w:b/>
          <w:bCs/>
          <w:sz w:val="18"/>
          <w:szCs w:val="18"/>
          <w:u w:val="single"/>
        </w:rPr>
      </w:pPr>
      <w:r w:rsidRPr="00A51A37">
        <w:rPr>
          <w:rStyle w:val="normaltextrun"/>
          <w:rFonts w:ascii="Calibri" w:hAnsi="Calibri" w:cs="Calibri"/>
          <w:b/>
          <w:bCs/>
          <w:sz w:val="22"/>
          <w:szCs w:val="22"/>
          <w:u w:val="single"/>
        </w:rPr>
        <w:t>Operations Memo 23-43</w:t>
      </w:r>
      <w:r w:rsidRPr="00A51A37">
        <w:rPr>
          <w:rStyle w:val="eop"/>
          <w:rFonts w:ascii="Calibri" w:hAnsi="Calibri" w:cs="Calibri"/>
          <w:b/>
          <w:bCs/>
          <w:sz w:val="22"/>
          <w:szCs w:val="22"/>
          <w:u w:val="single"/>
        </w:rPr>
        <w:t> </w:t>
      </w:r>
    </w:p>
    <w:p w14:paraId="79C74092"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051746"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Presented By:  Kathy King</w:t>
      </w:r>
      <w:r>
        <w:rPr>
          <w:rStyle w:val="eop"/>
          <w:rFonts w:ascii="Calibri" w:hAnsi="Calibri" w:cs="Calibri"/>
          <w:sz w:val="22"/>
          <w:szCs w:val="22"/>
        </w:rPr>
        <w:t> </w:t>
      </w:r>
    </w:p>
    <w:p w14:paraId="1A5ACA8C"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1928EA"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Subject: Annual Update to Income Thresholds for Determining Whether a Child or Tax Dependent is Expected to Be Required to File a Tax Return</w:t>
      </w:r>
      <w:r>
        <w:rPr>
          <w:rStyle w:val="eop"/>
          <w:rFonts w:ascii="Calibri" w:hAnsi="Calibri" w:cs="Calibri"/>
          <w:sz w:val="22"/>
          <w:szCs w:val="22"/>
        </w:rPr>
        <w:t> </w:t>
      </w:r>
    </w:p>
    <w:p w14:paraId="68435A7E"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F38A88"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Effective Date:  January 1, 2024</w:t>
      </w:r>
      <w:r>
        <w:rPr>
          <w:rStyle w:val="eop"/>
          <w:rFonts w:ascii="Calibri" w:hAnsi="Calibri" w:cs="Calibri"/>
          <w:sz w:val="22"/>
          <w:szCs w:val="22"/>
        </w:rPr>
        <w:t> </w:t>
      </w:r>
    </w:p>
    <w:p w14:paraId="6C167FC9"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312FF1" w14:textId="23106233"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2024 thresholds</w:t>
      </w:r>
      <w:r>
        <w:rPr>
          <w:rStyle w:val="eop"/>
          <w:rFonts w:ascii="Calibri" w:hAnsi="Calibri" w:cs="Calibri"/>
          <w:sz w:val="22"/>
          <w:szCs w:val="22"/>
        </w:rPr>
        <w:t> </w:t>
      </w:r>
    </w:p>
    <w:p w14:paraId="1808F603" w14:textId="4737C0FA" w:rsidR="00E66B28" w:rsidRDefault="00E66B28" w:rsidP="00E66B28">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$1,300 in taxable unearned income</w:t>
      </w:r>
      <w:r w:rsidR="00A51A37">
        <w:rPr>
          <w:rStyle w:val="normaltextrun"/>
          <w:rFonts w:ascii="Calibri" w:hAnsi="Calibri" w:cs="Calibri"/>
          <w:sz w:val="22"/>
          <w:szCs w:val="22"/>
        </w:rPr>
        <w:t>.</w:t>
      </w:r>
    </w:p>
    <w:p w14:paraId="2AD2932E" w14:textId="462F47F3" w:rsidR="00E66B28" w:rsidRDefault="00E66B28" w:rsidP="00E66B28">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$14,600 in taxable earned income</w:t>
      </w:r>
      <w:r w:rsidR="00A51A37">
        <w:rPr>
          <w:rStyle w:val="normaltextrun"/>
          <w:rFonts w:ascii="Calibri" w:hAnsi="Calibri" w:cs="Calibri"/>
          <w:sz w:val="22"/>
          <w:szCs w:val="22"/>
        </w:rPr>
        <w:t>.</w:t>
      </w:r>
      <w:r>
        <w:rPr>
          <w:rStyle w:val="eop"/>
          <w:rFonts w:ascii="Calibri" w:hAnsi="Calibri" w:cs="Calibri"/>
          <w:sz w:val="22"/>
          <w:szCs w:val="22"/>
        </w:rPr>
        <w:t> </w:t>
      </w:r>
    </w:p>
    <w:p w14:paraId="6B650720"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CF5867"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7F31F9" w14:textId="77777777" w:rsidR="00E66B28" w:rsidRPr="00E66B28" w:rsidRDefault="00E66B28" w:rsidP="00E66B28">
      <w:pPr>
        <w:pStyle w:val="paragraph"/>
        <w:spacing w:before="0" w:beforeAutospacing="0" w:after="0" w:afterAutospacing="0"/>
        <w:textAlignment w:val="baseline"/>
        <w:rPr>
          <w:rFonts w:ascii="Segoe UI" w:hAnsi="Segoe UI" w:cs="Segoe UI"/>
          <w:b/>
          <w:bCs/>
          <w:sz w:val="18"/>
          <w:szCs w:val="18"/>
          <w:u w:val="single"/>
        </w:rPr>
      </w:pPr>
      <w:r w:rsidRPr="00E66B28">
        <w:rPr>
          <w:rStyle w:val="normaltextrun"/>
          <w:rFonts w:ascii="Calibri" w:hAnsi="Calibri" w:cs="Calibri"/>
          <w:b/>
          <w:bCs/>
          <w:sz w:val="22"/>
          <w:szCs w:val="22"/>
          <w:u w:val="single"/>
        </w:rPr>
        <w:t>Operations Memo 23-44</w:t>
      </w:r>
      <w:r w:rsidRPr="00E66B28">
        <w:rPr>
          <w:rStyle w:val="eop"/>
          <w:rFonts w:ascii="Calibri" w:hAnsi="Calibri" w:cs="Calibri"/>
          <w:b/>
          <w:bCs/>
          <w:sz w:val="22"/>
          <w:szCs w:val="22"/>
          <w:u w:val="single"/>
        </w:rPr>
        <w:t> </w:t>
      </w:r>
    </w:p>
    <w:p w14:paraId="48ACED08"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0E2200"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Presented By:  Kathy King</w:t>
      </w:r>
      <w:r>
        <w:rPr>
          <w:rStyle w:val="eop"/>
          <w:rFonts w:ascii="Calibri" w:hAnsi="Calibri" w:cs="Calibri"/>
          <w:sz w:val="22"/>
          <w:szCs w:val="22"/>
        </w:rPr>
        <w:t> </w:t>
      </w:r>
    </w:p>
    <w:p w14:paraId="123B2887"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8E844F"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Subject: 12-Month Continuous Health Care Coverage for Children </w:t>
      </w:r>
      <w:r>
        <w:rPr>
          <w:rStyle w:val="eop"/>
          <w:rFonts w:ascii="Calibri" w:hAnsi="Calibri" w:cs="Calibri"/>
          <w:sz w:val="22"/>
          <w:szCs w:val="22"/>
        </w:rPr>
        <w:t> </w:t>
      </w:r>
    </w:p>
    <w:p w14:paraId="30768632"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06E82F"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Effective Date:  January 1, 2024</w:t>
      </w:r>
      <w:r>
        <w:rPr>
          <w:rStyle w:val="eop"/>
          <w:rFonts w:ascii="Calibri" w:hAnsi="Calibri" w:cs="Calibri"/>
          <w:sz w:val="22"/>
          <w:szCs w:val="22"/>
        </w:rPr>
        <w:t> </w:t>
      </w:r>
    </w:p>
    <w:p w14:paraId="7A063082"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19E5A9F0" w14:textId="77777777" w:rsidR="00E66B28" w:rsidRDefault="00E66B28" w:rsidP="00E66B2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As of January 1, 2024, children under age 19 enrolled in certain health care programs will have 12 months of continuous coverage:</w:t>
      </w:r>
    </w:p>
    <w:p w14:paraId="5901644A" w14:textId="5998CCE1" w:rsidR="00E66B28" w:rsidRPr="00E66B28" w:rsidRDefault="00E66B28" w:rsidP="00E66B28">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Starting with the month of their benefit application.</w:t>
      </w:r>
    </w:p>
    <w:p w14:paraId="7F939401" w14:textId="55F8B8D1" w:rsidR="00E66B28" w:rsidRPr="00E66B28" w:rsidRDefault="00E66B28" w:rsidP="00E66B28">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New certification period at renewal.</w:t>
      </w:r>
    </w:p>
    <w:p w14:paraId="6AAE454D" w14:textId="77777777" w:rsidR="00E66B28" w:rsidRPr="00E66B28" w:rsidRDefault="00E66B28" w:rsidP="00E66B28">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When the child otherwise becomes eligible under a qualifying group.</w:t>
      </w:r>
    </w:p>
    <w:p w14:paraId="5A7FD879" w14:textId="022C2019" w:rsidR="00E66B28" w:rsidRPr="00E66B28" w:rsidRDefault="00E66B28" w:rsidP="00E66B28">
      <w:pPr>
        <w:pStyle w:val="paragraph"/>
        <w:numPr>
          <w:ilvl w:val="0"/>
          <w:numId w:val="16"/>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a new child under 19 is added to a case that already has a child with 12 months of continuous</w:t>
      </w:r>
      <w:r>
        <w:rPr>
          <w:rStyle w:val="normaltextrun"/>
          <w:rFonts w:ascii="Segoe UI" w:hAnsi="Segoe UI" w:cs="Segoe UI"/>
          <w:sz w:val="18"/>
          <w:szCs w:val="18"/>
        </w:rPr>
        <w:t xml:space="preserve"> </w:t>
      </w:r>
      <w:r w:rsidRPr="00E66B28">
        <w:rPr>
          <w:rStyle w:val="normaltextrun"/>
          <w:rFonts w:ascii="Calibri" w:hAnsi="Calibri" w:cs="Calibri"/>
          <w:sz w:val="22"/>
          <w:szCs w:val="22"/>
        </w:rPr>
        <w:t>coverage.</w:t>
      </w:r>
      <w:r w:rsidRPr="00E66B28">
        <w:rPr>
          <w:rStyle w:val="eop"/>
          <w:rFonts w:ascii="Calibri" w:hAnsi="Calibri" w:cs="Calibri"/>
          <w:sz w:val="22"/>
          <w:szCs w:val="22"/>
        </w:rPr>
        <w:t> </w:t>
      </w:r>
    </w:p>
    <w:p w14:paraId="75A06D80"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95B5A5" w14:textId="01B66C44"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Children who are already members of an applicable health care program on January 1, 2024, will have a continuous coverage period that extends to their next renewal </w:t>
      </w:r>
      <w:r w:rsidR="00485D8D">
        <w:rPr>
          <w:rStyle w:val="normaltextrun"/>
          <w:rFonts w:ascii="Calibri" w:hAnsi="Calibri" w:cs="Calibri"/>
          <w:sz w:val="22"/>
          <w:szCs w:val="22"/>
        </w:rPr>
        <w:t>date.</w:t>
      </w:r>
      <w:r>
        <w:rPr>
          <w:rStyle w:val="eop"/>
          <w:rFonts w:ascii="Calibri" w:hAnsi="Calibri" w:cs="Calibri"/>
          <w:sz w:val="22"/>
          <w:szCs w:val="22"/>
        </w:rPr>
        <w:t> </w:t>
      </w:r>
    </w:p>
    <w:p w14:paraId="58665561"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E64D4B"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 renewal, a child must meet the program’s eligibility requirements </w:t>
      </w:r>
      <w:r>
        <w:rPr>
          <w:rStyle w:val="advancedproofingissue"/>
          <w:rFonts w:ascii="Calibri" w:hAnsi="Calibri" w:cs="Calibri"/>
          <w:sz w:val="22"/>
          <w:szCs w:val="22"/>
        </w:rPr>
        <w:t>in order to</w:t>
      </w:r>
      <w:r>
        <w:rPr>
          <w:rStyle w:val="normaltextrun"/>
          <w:rFonts w:ascii="Calibri" w:hAnsi="Calibri" w:cs="Calibri"/>
          <w:sz w:val="22"/>
          <w:szCs w:val="22"/>
        </w:rPr>
        <w:t xml:space="preserve"> get a new 12-month period of continuous coverage.</w:t>
      </w:r>
      <w:r>
        <w:rPr>
          <w:rStyle w:val="eop"/>
          <w:rFonts w:ascii="Calibri" w:hAnsi="Calibri" w:cs="Calibri"/>
          <w:sz w:val="22"/>
          <w:szCs w:val="22"/>
        </w:rPr>
        <w:t> </w:t>
      </w:r>
    </w:p>
    <w:p w14:paraId="66301507"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A3A521"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Backdated months at application and renewal do not count toward the 12-month continuous coverage period.</w:t>
      </w:r>
      <w:r>
        <w:rPr>
          <w:rStyle w:val="eop"/>
          <w:rFonts w:ascii="Calibri" w:hAnsi="Calibri" w:cs="Calibri"/>
          <w:sz w:val="22"/>
          <w:szCs w:val="22"/>
        </w:rPr>
        <w:t> </w:t>
      </w:r>
    </w:p>
    <w:p w14:paraId="6A02B8EE"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7D696B"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a child is not eligible at application and ongoing, and only eligible for one or more backdated months, they do not qualify for a 12-month continuous coverage period.</w:t>
      </w:r>
      <w:r>
        <w:rPr>
          <w:rStyle w:val="eop"/>
          <w:rFonts w:ascii="Calibri" w:hAnsi="Calibri" w:cs="Calibri"/>
          <w:sz w:val="22"/>
          <w:szCs w:val="22"/>
        </w:rPr>
        <w:t> </w:t>
      </w:r>
    </w:p>
    <w:p w14:paraId="3741D103"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FC4132"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Examples of continuous coverage:</w:t>
      </w:r>
      <w:r>
        <w:rPr>
          <w:rStyle w:val="eop"/>
          <w:rFonts w:ascii="Calibri" w:hAnsi="Calibri" w:cs="Calibri"/>
          <w:sz w:val="22"/>
          <w:szCs w:val="22"/>
        </w:rPr>
        <w:t> </w:t>
      </w:r>
    </w:p>
    <w:p w14:paraId="525E0496" w14:textId="3754A771"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2039B90" wp14:editId="184321B1">
            <wp:extent cx="6057239" cy="993775"/>
            <wp:effectExtent l="0" t="0" r="1270" b="0"/>
            <wp:docPr id="47605296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2968" name="Picture 3"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1284" cy="994439"/>
                    </a:xfrm>
                    <a:prstGeom prst="rect">
                      <a:avLst/>
                    </a:prstGeom>
                    <a:noFill/>
                    <a:ln>
                      <a:noFill/>
                    </a:ln>
                  </pic:spPr>
                </pic:pic>
              </a:graphicData>
            </a:graphic>
          </wp:inline>
        </w:drawing>
      </w:r>
      <w:r>
        <w:rPr>
          <w:rStyle w:val="eop"/>
          <w:rFonts w:ascii="Calibri" w:hAnsi="Calibri" w:cs="Calibri"/>
          <w:sz w:val="22"/>
          <w:szCs w:val="22"/>
        </w:rPr>
        <w:t> </w:t>
      </w:r>
    </w:p>
    <w:p w14:paraId="7BE2DE35" w14:textId="493F3382"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F73A686" wp14:editId="588D8BF6">
            <wp:extent cx="5943600" cy="831850"/>
            <wp:effectExtent l="0" t="0" r="0" b="6350"/>
            <wp:docPr id="402038065"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38065"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31850"/>
                    </a:xfrm>
                    <a:prstGeom prst="rect">
                      <a:avLst/>
                    </a:prstGeom>
                    <a:noFill/>
                    <a:ln>
                      <a:noFill/>
                    </a:ln>
                  </pic:spPr>
                </pic:pic>
              </a:graphicData>
            </a:graphic>
          </wp:inline>
        </w:drawing>
      </w:r>
      <w:r>
        <w:rPr>
          <w:rStyle w:val="eop"/>
          <w:rFonts w:ascii="Calibri" w:hAnsi="Calibri" w:cs="Calibri"/>
          <w:sz w:val="22"/>
          <w:szCs w:val="22"/>
        </w:rPr>
        <w:t> </w:t>
      </w:r>
    </w:p>
    <w:p w14:paraId="497390CA" w14:textId="2339D712"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2C839E5" wp14:editId="3F7FC1C7">
            <wp:extent cx="5943600" cy="979170"/>
            <wp:effectExtent l="0" t="0" r="0" b="0"/>
            <wp:docPr id="188454237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42377"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9170"/>
                    </a:xfrm>
                    <a:prstGeom prst="rect">
                      <a:avLst/>
                    </a:prstGeom>
                    <a:noFill/>
                    <a:ln>
                      <a:noFill/>
                    </a:ln>
                  </pic:spPr>
                </pic:pic>
              </a:graphicData>
            </a:graphic>
          </wp:inline>
        </w:drawing>
      </w:r>
      <w:r>
        <w:rPr>
          <w:rStyle w:val="eop"/>
          <w:rFonts w:ascii="Calibri" w:hAnsi="Calibri" w:cs="Calibri"/>
          <w:sz w:val="22"/>
          <w:szCs w:val="22"/>
        </w:rPr>
        <w:t> </w:t>
      </w:r>
    </w:p>
    <w:p w14:paraId="718660D5"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3DC836"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368AC6" w14:textId="0477BCEB"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Children under age 19 in these following programs are eligible for 12 months of continuous coverage. These are the most comm</w:t>
      </w:r>
      <w:r w:rsidR="004474D3">
        <w:rPr>
          <w:rStyle w:val="normaltextrun"/>
          <w:rFonts w:ascii="Calibri" w:hAnsi="Calibri" w:cs="Calibri"/>
          <w:sz w:val="22"/>
          <w:szCs w:val="22"/>
        </w:rPr>
        <w:t>o</w:t>
      </w:r>
      <w:r>
        <w:rPr>
          <w:rStyle w:val="normaltextrun"/>
          <w:rFonts w:ascii="Calibri" w:hAnsi="Calibri" w:cs="Calibri"/>
          <w:sz w:val="22"/>
          <w:szCs w:val="22"/>
        </w:rPr>
        <w:t xml:space="preserve">n programs. For a full list see OPS memo. </w:t>
      </w:r>
      <w:r>
        <w:rPr>
          <w:rStyle w:val="eop"/>
          <w:rFonts w:ascii="Calibri" w:hAnsi="Calibri" w:cs="Calibri"/>
          <w:sz w:val="22"/>
          <w:szCs w:val="22"/>
        </w:rPr>
        <w:t> </w:t>
      </w:r>
    </w:p>
    <w:p w14:paraId="73768885"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BC+</w:t>
      </w:r>
      <w:r>
        <w:rPr>
          <w:rStyle w:val="eop"/>
          <w:rFonts w:ascii="Calibri" w:hAnsi="Calibri" w:cs="Calibri"/>
          <w:sz w:val="22"/>
          <w:szCs w:val="22"/>
        </w:rPr>
        <w:t> </w:t>
      </w:r>
    </w:p>
    <w:p w14:paraId="2560582B"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SSI Medicaid</w:t>
      </w:r>
      <w:r>
        <w:rPr>
          <w:rStyle w:val="eop"/>
          <w:rFonts w:ascii="Calibri" w:hAnsi="Calibri" w:cs="Calibri"/>
          <w:sz w:val="22"/>
          <w:szCs w:val="22"/>
        </w:rPr>
        <w:t> </w:t>
      </w:r>
    </w:p>
    <w:p w14:paraId="7C233B37"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Institutional Medicaid</w:t>
      </w:r>
      <w:r>
        <w:rPr>
          <w:rStyle w:val="eop"/>
          <w:rFonts w:ascii="Calibri" w:hAnsi="Calibri" w:cs="Calibri"/>
          <w:sz w:val="22"/>
          <w:szCs w:val="22"/>
        </w:rPr>
        <w:t> </w:t>
      </w:r>
    </w:p>
    <w:p w14:paraId="6EA3A5C3" w14:textId="2090B6DF"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Home </w:t>
      </w:r>
      <w:r w:rsidR="00A51A37">
        <w:rPr>
          <w:rStyle w:val="normaltextrun"/>
          <w:rFonts w:ascii="Calibri" w:hAnsi="Calibri" w:cs="Calibri"/>
          <w:sz w:val="22"/>
          <w:szCs w:val="22"/>
        </w:rPr>
        <w:t>&amp;</w:t>
      </w:r>
      <w:r>
        <w:rPr>
          <w:rStyle w:val="normaltextrun"/>
          <w:rFonts w:ascii="Calibri" w:hAnsi="Calibri" w:cs="Calibri"/>
          <w:sz w:val="22"/>
          <w:szCs w:val="22"/>
        </w:rPr>
        <w:t xml:space="preserve"> Community Based Waiver (HCBW) Medicaid (including Children’s Long-Term Support)</w:t>
      </w:r>
      <w:r>
        <w:rPr>
          <w:rStyle w:val="eop"/>
          <w:rFonts w:ascii="Calibri" w:hAnsi="Calibri" w:cs="Calibri"/>
          <w:sz w:val="22"/>
          <w:szCs w:val="22"/>
        </w:rPr>
        <w:t> </w:t>
      </w:r>
    </w:p>
    <w:p w14:paraId="171B228D"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Family Planning Only Services (FPOS)</w:t>
      </w:r>
      <w:r>
        <w:rPr>
          <w:rStyle w:val="eop"/>
          <w:rFonts w:ascii="Calibri" w:hAnsi="Calibri" w:cs="Calibri"/>
          <w:sz w:val="22"/>
          <w:szCs w:val="22"/>
        </w:rPr>
        <w:t> </w:t>
      </w:r>
    </w:p>
    <w:p w14:paraId="070946AE"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Foster Care Medicaid</w:t>
      </w:r>
      <w:r>
        <w:rPr>
          <w:rStyle w:val="eop"/>
          <w:rFonts w:ascii="Calibri" w:hAnsi="Calibri" w:cs="Calibri"/>
          <w:sz w:val="22"/>
          <w:szCs w:val="22"/>
        </w:rPr>
        <w:t> </w:t>
      </w:r>
    </w:p>
    <w:p w14:paraId="09E93152"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Katie Beckett Medicaid</w:t>
      </w:r>
      <w:r>
        <w:rPr>
          <w:rStyle w:val="eop"/>
          <w:rFonts w:ascii="Calibri" w:hAnsi="Calibri" w:cs="Calibri"/>
          <w:sz w:val="22"/>
          <w:szCs w:val="22"/>
        </w:rPr>
        <w:t> </w:t>
      </w:r>
    </w:p>
    <w:p w14:paraId="5215BB6E" w14:textId="77777777" w:rsidR="00E66B28" w:rsidRDefault="00E66B28" w:rsidP="00A51A3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Emergency Services</w:t>
      </w:r>
      <w:r>
        <w:rPr>
          <w:rStyle w:val="eop"/>
          <w:rFonts w:ascii="Calibri" w:hAnsi="Calibri" w:cs="Calibri"/>
          <w:sz w:val="22"/>
          <w:szCs w:val="22"/>
        </w:rPr>
        <w:t> </w:t>
      </w:r>
    </w:p>
    <w:p w14:paraId="26C43DFC"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8AA9EA"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Continuous coverage </w:t>
      </w:r>
      <w:r w:rsidRPr="00A51A37">
        <w:rPr>
          <w:rStyle w:val="normaltextrun"/>
          <w:rFonts w:ascii="Calibri" w:hAnsi="Calibri" w:cs="Calibri"/>
          <w:b/>
          <w:bCs/>
          <w:sz w:val="22"/>
          <w:szCs w:val="22"/>
        </w:rPr>
        <w:t>does not</w:t>
      </w:r>
      <w:r>
        <w:rPr>
          <w:rStyle w:val="normaltextrun"/>
          <w:rFonts w:ascii="Calibri" w:hAnsi="Calibri" w:cs="Calibri"/>
          <w:sz w:val="22"/>
          <w:szCs w:val="22"/>
        </w:rPr>
        <w:t xml:space="preserve"> apply to children:</w:t>
      </w:r>
      <w:r>
        <w:rPr>
          <w:rStyle w:val="eop"/>
          <w:rFonts w:ascii="Calibri" w:hAnsi="Calibri" w:cs="Calibri"/>
          <w:sz w:val="22"/>
          <w:szCs w:val="22"/>
        </w:rPr>
        <w:t> </w:t>
      </w:r>
    </w:p>
    <w:p w14:paraId="4FA546C8" w14:textId="77777777" w:rsidR="00E66B28" w:rsidRDefault="00E66B28" w:rsidP="00A51A37">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Enrolled under presumptive eligibility.</w:t>
      </w:r>
      <w:r>
        <w:rPr>
          <w:rStyle w:val="eop"/>
          <w:rFonts w:ascii="Calibri" w:hAnsi="Calibri" w:cs="Calibri"/>
          <w:sz w:val="22"/>
          <w:szCs w:val="22"/>
        </w:rPr>
        <w:t> </w:t>
      </w:r>
    </w:p>
    <w:p w14:paraId="12993928" w14:textId="77777777" w:rsidR="00E66B28" w:rsidRDefault="00E66B28" w:rsidP="00A51A37">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Required to meet a deductible </w:t>
      </w:r>
      <w:r>
        <w:rPr>
          <w:rStyle w:val="advancedproofingissue"/>
          <w:rFonts w:ascii="Calibri" w:hAnsi="Calibri" w:cs="Calibri"/>
          <w:sz w:val="22"/>
          <w:szCs w:val="22"/>
        </w:rPr>
        <w:t>in order to</w:t>
      </w:r>
      <w:r>
        <w:rPr>
          <w:rStyle w:val="normaltextrun"/>
          <w:rFonts w:ascii="Calibri" w:hAnsi="Calibri" w:cs="Calibri"/>
          <w:sz w:val="22"/>
          <w:szCs w:val="22"/>
        </w:rPr>
        <w:t xml:space="preserve"> enroll in BC+ or Medicaid.</w:t>
      </w:r>
      <w:r>
        <w:rPr>
          <w:rStyle w:val="eop"/>
          <w:rFonts w:ascii="Calibri" w:hAnsi="Calibri" w:cs="Calibri"/>
          <w:sz w:val="22"/>
          <w:szCs w:val="22"/>
        </w:rPr>
        <w:t> </w:t>
      </w:r>
    </w:p>
    <w:p w14:paraId="1B32667C"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926A4D"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Qualifying children under 19 will only lose health care coverage during their 12-month continuous coverage period for the following reasons:</w:t>
      </w:r>
      <w:r>
        <w:rPr>
          <w:rStyle w:val="eop"/>
          <w:rFonts w:ascii="Calibri" w:hAnsi="Calibri" w:cs="Calibri"/>
          <w:sz w:val="22"/>
          <w:szCs w:val="22"/>
        </w:rPr>
        <w:t> </w:t>
      </w:r>
    </w:p>
    <w:p w14:paraId="69C1CEC3" w14:textId="77777777" w:rsidR="00A51A37" w:rsidRDefault="00E66B28" w:rsidP="00A51A37">
      <w:pPr>
        <w:pStyle w:val="paragraph"/>
        <w:numPr>
          <w:ilvl w:val="0"/>
          <w:numId w:val="20"/>
        </w:numPr>
        <w:spacing w:before="0" w:beforeAutospacing="0" w:after="0" w:afterAutospacing="0"/>
        <w:textAlignment w:val="baseline"/>
        <w:rPr>
          <w:rStyle w:val="eop"/>
          <w:rFonts w:ascii="Calibri" w:hAnsi="Calibri" w:cs="Calibri"/>
          <w:sz w:val="22"/>
          <w:szCs w:val="22"/>
        </w:rPr>
      </w:pPr>
      <w:r w:rsidRPr="00A51A37">
        <w:rPr>
          <w:rStyle w:val="normaltextrun"/>
          <w:rFonts w:ascii="Calibri" w:hAnsi="Calibri" w:cs="Calibri"/>
          <w:sz w:val="22"/>
          <w:szCs w:val="22"/>
        </w:rPr>
        <w:t>The child turns 19.</w:t>
      </w:r>
      <w:r w:rsidRPr="00A51A37">
        <w:rPr>
          <w:rStyle w:val="eop"/>
          <w:rFonts w:ascii="Calibri" w:hAnsi="Calibri" w:cs="Calibri"/>
          <w:sz w:val="22"/>
          <w:szCs w:val="22"/>
        </w:rPr>
        <w:t> </w:t>
      </w:r>
    </w:p>
    <w:p w14:paraId="2B931FF0" w14:textId="77777777" w:rsidR="00A51A37" w:rsidRDefault="00E66B28" w:rsidP="00A51A37">
      <w:pPr>
        <w:pStyle w:val="paragraph"/>
        <w:numPr>
          <w:ilvl w:val="0"/>
          <w:numId w:val="20"/>
        </w:numPr>
        <w:spacing w:before="0" w:beforeAutospacing="0" w:after="0" w:afterAutospacing="0"/>
        <w:textAlignment w:val="baseline"/>
        <w:rPr>
          <w:rStyle w:val="eop"/>
          <w:rFonts w:ascii="Calibri" w:hAnsi="Calibri" w:cs="Calibri"/>
          <w:sz w:val="22"/>
          <w:szCs w:val="22"/>
        </w:rPr>
      </w:pPr>
      <w:r w:rsidRPr="00A51A37">
        <w:rPr>
          <w:rStyle w:val="normaltextrun"/>
          <w:rFonts w:ascii="Calibri" w:hAnsi="Calibri" w:cs="Calibri"/>
          <w:sz w:val="22"/>
          <w:szCs w:val="22"/>
        </w:rPr>
        <w:t>The child is no longer a resident of Wisconsin.</w:t>
      </w:r>
    </w:p>
    <w:p w14:paraId="66FAA3E2" w14:textId="77777777" w:rsidR="00A51A37" w:rsidRDefault="00E66B28" w:rsidP="00A51A37">
      <w:pPr>
        <w:pStyle w:val="paragraph"/>
        <w:numPr>
          <w:ilvl w:val="0"/>
          <w:numId w:val="20"/>
        </w:numPr>
        <w:spacing w:before="0" w:beforeAutospacing="0" w:after="0" w:afterAutospacing="0"/>
        <w:textAlignment w:val="baseline"/>
        <w:rPr>
          <w:rStyle w:val="normaltextrun"/>
          <w:rFonts w:ascii="Calibri" w:hAnsi="Calibri" w:cs="Calibri"/>
          <w:sz w:val="22"/>
          <w:szCs w:val="22"/>
        </w:rPr>
      </w:pPr>
      <w:r w:rsidRPr="00A51A37">
        <w:rPr>
          <w:rStyle w:val="normaltextrun"/>
          <w:rFonts w:ascii="Calibri" w:hAnsi="Calibri" w:cs="Calibri"/>
          <w:sz w:val="22"/>
          <w:szCs w:val="22"/>
        </w:rPr>
        <w:t>The child passes away.</w:t>
      </w:r>
    </w:p>
    <w:p w14:paraId="75C7C94A" w14:textId="6803705E" w:rsidR="00E66B28" w:rsidRPr="00A51A37" w:rsidRDefault="00E66B28" w:rsidP="00A51A37">
      <w:pPr>
        <w:pStyle w:val="paragraph"/>
        <w:numPr>
          <w:ilvl w:val="0"/>
          <w:numId w:val="20"/>
        </w:numPr>
        <w:spacing w:before="0" w:beforeAutospacing="0" w:after="0" w:afterAutospacing="0"/>
        <w:textAlignment w:val="baseline"/>
        <w:rPr>
          <w:rFonts w:ascii="Calibri" w:hAnsi="Calibri" w:cs="Calibri"/>
          <w:sz w:val="22"/>
          <w:szCs w:val="22"/>
        </w:rPr>
      </w:pPr>
      <w:r w:rsidRPr="00A51A37">
        <w:rPr>
          <w:rStyle w:val="normaltextrun"/>
          <w:rFonts w:ascii="Calibri" w:hAnsi="Calibri" w:cs="Calibri"/>
          <w:sz w:val="22"/>
          <w:szCs w:val="22"/>
        </w:rPr>
        <w:t>The child’s citizenship, identity, or immigration status is not verified within their reasonable opportunity period.</w:t>
      </w:r>
      <w:r w:rsidRPr="00A51A37">
        <w:rPr>
          <w:rStyle w:val="eop"/>
          <w:rFonts w:ascii="Calibri" w:hAnsi="Calibri" w:cs="Calibri"/>
          <w:sz w:val="22"/>
          <w:szCs w:val="22"/>
        </w:rPr>
        <w:t> </w:t>
      </w:r>
    </w:p>
    <w:p w14:paraId="0C8216D8" w14:textId="77777777" w:rsidR="00E66B28" w:rsidRDefault="00E66B28" w:rsidP="00A51A3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child was eligible as a pregnant minor, turns 19, and their postpartum period ends.</w:t>
      </w:r>
      <w:r>
        <w:rPr>
          <w:rStyle w:val="eop"/>
          <w:rFonts w:ascii="Calibri" w:hAnsi="Calibri" w:cs="Calibri"/>
          <w:sz w:val="22"/>
          <w:szCs w:val="22"/>
        </w:rPr>
        <w:t> </w:t>
      </w:r>
    </w:p>
    <w:p w14:paraId="75B312CA" w14:textId="77777777" w:rsidR="00E66B28" w:rsidRDefault="00E66B28" w:rsidP="00A51A3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There is a voluntary request for disenrollment from BC+ or Medicaid.</w:t>
      </w:r>
      <w:r>
        <w:rPr>
          <w:rStyle w:val="eop"/>
          <w:rFonts w:ascii="Calibri" w:hAnsi="Calibri" w:cs="Calibri"/>
          <w:sz w:val="22"/>
          <w:szCs w:val="22"/>
        </w:rPr>
        <w:t> </w:t>
      </w:r>
    </w:p>
    <w:p w14:paraId="71E4C3AB"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3373B9"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Premiums:</w:t>
      </w:r>
      <w:r>
        <w:rPr>
          <w:rStyle w:val="eop"/>
          <w:rFonts w:ascii="Calibri" w:hAnsi="Calibri" w:cs="Calibri"/>
          <w:sz w:val="22"/>
          <w:szCs w:val="22"/>
        </w:rPr>
        <w:t> </w:t>
      </w:r>
    </w:p>
    <w:p w14:paraId="5F5C009C" w14:textId="77777777" w:rsidR="00A51A37" w:rsidRPr="00A51A37" w:rsidRDefault="00E66B28" w:rsidP="00A51A37">
      <w:pPr>
        <w:pStyle w:val="paragraph"/>
        <w:numPr>
          <w:ilvl w:val="0"/>
          <w:numId w:val="2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A child can have a new premium obligation at application or renewal, but they cannot have a new premium once their 12-month continuous coverage period starts. </w:t>
      </w:r>
    </w:p>
    <w:p w14:paraId="00EB831C" w14:textId="52D563A1" w:rsidR="00E66B28" w:rsidRDefault="00E66B28" w:rsidP="00A51A37">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Their premium cannot increase during their 12-month continuous coverage period, but it may be reduced if applicable. If the premium is lowered, that new amount becomes their premium cap for the rest of the 12-month period.</w:t>
      </w:r>
      <w:r>
        <w:rPr>
          <w:rStyle w:val="eop"/>
          <w:rFonts w:ascii="Calibri" w:hAnsi="Calibri" w:cs="Calibri"/>
          <w:sz w:val="22"/>
          <w:szCs w:val="22"/>
        </w:rPr>
        <w:t> </w:t>
      </w:r>
    </w:p>
    <w:p w14:paraId="6611893C"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CAA840" w14:textId="77777777" w:rsidR="00E66B28" w:rsidRDefault="00E66B28" w:rsidP="00A51A37">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an individual child’s premium cannot increase during their 12-month continuous coverage period, there may be instances where the household’s total premium amount does increase, like when another child is added to the household and that new child owes a premium.</w:t>
      </w:r>
      <w:r>
        <w:rPr>
          <w:rStyle w:val="eop"/>
          <w:rFonts w:ascii="Calibri" w:hAnsi="Calibri" w:cs="Calibri"/>
          <w:sz w:val="22"/>
          <w:szCs w:val="22"/>
        </w:rPr>
        <w:t> </w:t>
      </w:r>
    </w:p>
    <w:p w14:paraId="7EA5824D" w14:textId="77777777" w:rsidR="00E66B28" w:rsidRDefault="00E66B28"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84C91F" w14:textId="7FDDE482" w:rsidR="00E66B28" w:rsidRDefault="003077C4" w:rsidP="00E66B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There is a training video for this in Cornerstone.</w:t>
      </w:r>
      <w:r w:rsidR="00E66B28">
        <w:rPr>
          <w:rStyle w:val="eop"/>
          <w:rFonts w:ascii="Calibri" w:hAnsi="Calibri" w:cs="Calibri"/>
          <w:sz w:val="22"/>
          <w:szCs w:val="22"/>
        </w:rPr>
        <w:t> </w:t>
      </w:r>
    </w:p>
    <w:p w14:paraId="78806B14" w14:textId="77777777" w:rsidR="002205AC" w:rsidRDefault="002205AC" w:rsidP="00E66B28">
      <w:pPr>
        <w:pStyle w:val="NoSpacing"/>
      </w:pPr>
    </w:p>
    <w:sectPr w:rsidR="002205A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82E1" w14:textId="77777777" w:rsidR="0053205C" w:rsidRDefault="0053205C" w:rsidP="00E16B62">
      <w:pPr>
        <w:spacing w:after="0" w:line="240" w:lineRule="auto"/>
      </w:pPr>
      <w:r>
        <w:separator/>
      </w:r>
    </w:p>
  </w:endnote>
  <w:endnote w:type="continuationSeparator" w:id="0">
    <w:p w14:paraId="74A45DFD" w14:textId="77777777" w:rsidR="0053205C" w:rsidRDefault="0053205C" w:rsidP="00E1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CC5C" w14:textId="77777777" w:rsidR="00B41643" w:rsidRPr="00BA778C" w:rsidRDefault="00B41643" w:rsidP="00B41643">
    <w:pPr>
      <w:spacing w:line="256" w:lineRule="auto"/>
      <w:jc w:val="center"/>
      <w:rPr>
        <w:rFonts w:ascii="Arial" w:hAnsi="Arial" w:cs="Arial"/>
        <w:b/>
        <w:kern w:val="0"/>
        <w:sz w:val="24"/>
        <w:szCs w:val="24"/>
        <w14:ligatures w14:val="none"/>
      </w:rPr>
    </w:pPr>
    <w:r w:rsidRPr="00BA778C">
      <w:rPr>
        <w:rFonts w:ascii="Arial" w:hAnsi="Arial" w:cs="Arial"/>
        <w:b/>
        <w:kern w:val="0"/>
        <w:sz w:val="24"/>
        <w:szCs w:val="24"/>
        <w14:ligatures w14:val="none"/>
      </w:rPr>
      <w:t>These are the main takeaways. Please read the full releases.</w:t>
    </w:r>
  </w:p>
  <w:p w14:paraId="27AC70A5" w14:textId="5E3563DC" w:rsidR="00B41643" w:rsidRPr="00B41643" w:rsidRDefault="00B41643" w:rsidP="00B4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A8F3" w14:textId="77777777" w:rsidR="0053205C" w:rsidRDefault="0053205C" w:rsidP="00E16B62">
      <w:pPr>
        <w:spacing w:after="0" w:line="240" w:lineRule="auto"/>
      </w:pPr>
      <w:r>
        <w:separator/>
      </w:r>
    </w:p>
  </w:footnote>
  <w:footnote w:type="continuationSeparator" w:id="0">
    <w:p w14:paraId="151C045F" w14:textId="77777777" w:rsidR="0053205C" w:rsidRDefault="0053205C" w:rsidP="00E16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3640" w14:textId="2E9ED3BF" w:rsidR="00E16B62" w:rsidRDefault="00E16B62">
    <w:pPr>
      <w:pStyle w:val="Header"/>
    </w:pPr>
    <w:r>
      <w:tab/>
      <w:t>EST Release Summary</w:t>
    </w:r>
  </w:p>
  <w:p w14:paraId="054F18BF" w14:textId="558D595F" w:rsidR="00E16B62" w:rsidRDefault="00E16B62">
    <w:pPr>
      <w:pStyle w:val="Header"/>
    </w:pPr>
    <w:r>
      <w:tab/>
      <w:t xml:space="preserve"> </w:t>
    </w:r>
    <w:r w:rsidR="00A74B7F">
      <w:t>12/14/2023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069"/>
    <w:multiLevelType w:val="multilevel"/>
    <w:tmpl w:val="7BB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03B3D"/>
    <w:multiLevelType w:val="hybridMultilevel"/>
    <w:tmpl w:val="B4DA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95587"/>
    <w:multiLevelType w:val="hybridMultilevel"/>
    <w:tmpl w:val="422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E2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51D0F"/>
    <w:multiLevelType w:val="hybridMultilevel"/>
    <w:tmpl w:val="BBAE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C48CD"/>
    <w:multiLevelType w:val="hybridMultilevel"/>
    <w:tmpl w:val="4A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C2EC6"/>
    <w:multiLevelType w:val="hybridMultilevel"/>
    <w:tmpl w:val="307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62F98"/>
    <w:multiLevelType w:val="multilevel"/>
    <w:tmpl w:val="50C4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F61C4"/>
    <w:multiLevelType w:val="hybridMultilevel"/>
    <w:tmpl w:val="9886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A0174"/>
    <w:multiLevelType w:val="multilevel"/>
    <w:tmpl w:val="C25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1BB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402B30"/>
    <w:multiLevelType w:val="hybridMultilevel"/>
    <w:tmpl w:val="0912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D6E28"/>
    <w:multiLevelType w:val="hybridMultilevel"/>
    <w:tmpl w:val="F8AE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148F"/>
    <w:multiLevelType w:val="hybridMultilevel"/>
    <w:tmpl w:val="F16C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37E53"/>
    <w:multiLevelType w:val="multilevel"/>
    <w:tmpl w:val="FC4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62C64"/>
    <w:multiLevelType w:val="hybridMultilevel"/>
    <w:tmpl w:val="E21C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A6F41"/>
    <w:multiLevelType w:val="multilevel"/>
    <w:tmpl w:val="C56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2600D8"/>
    <w:multiLevelType w:val="hybridMultilevel"/>
    <w:tmpl w:val="17A6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E3EE8"/>
    <w:multiLevelType w:val="hybridMultilevel"/>
    <w:tmpl w:val="CE38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F39DB"/>
    <w:multiLevelType w:val="multilevel"/>
    <w:tmpl w:val="9F5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569AD"/>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E711FA"/>
    <w:multiLevelType w:val="hybridMultilevel"/>
    <w:tmpl w:val="B3E4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1725D"/>
    <w:multiLevelType w:val="multilevel"/>
    <w:tmpl w:val="468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3B0339"/>
    <w:multiLevelType w:val="multilevel"/>
    <w:tmpl w:val="8A44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461755">
    <w:abstractNumId w:val="13"/>
  </w:num>
  <w:num w:numId="2" w16cid:durableId="1560549847">
    <w:abstractNumId w:val="2"/>
  </w:num>
  <w:num w:numId="3" w16cid:durableId="33894925">
    <w:abstractNumId w:val="17"/>
  </w:num>
  <w:num w:numId="4" w16cid:durableId="59834947">
    <w:abstractNumId w:val="7"/>
  </w:num>
  <w:num w:numId="5" w16cid:durableId="529690223">
    <w:abstractNumId w:val="19"/>
  </w:num>
  <w:num w:numId="6" w16cid:durableId="994643341">
    <w:abstractNumId w:val="16"/>
  </w:num>
  <w:num w:numId="7" w16cid:durableId="993290492">
    <w:abstractNumId w:val="9"/>
  </w:num>
  <w:num w:numId="8" w16cid:durableId="1546941717">
    <w:abstractNumId w:val="18"/>
  </w:num>
  <w:num w:numId="9" w16cid:durableId="259409418">
    <w:abstractNumId w:val="6"/>
  </w:num>
  <w:num w:numId="10" w16cid:durableId="1766533876">
    <w:abstractNumId w:val="4"/>
  </w:num>
  <w:num w:numId="11" w16cid:durableId="1345786035">
    <w:abstractNumId w:val="15"/>
  </w:num>
  <w:num w:numId="12" w16cid:durableId="177696182">
    <w:abstractNumId w:val="0"/>
  </w:num>
  <w:num w:numId="13" w16cid:durableId="1027291300">
    <w:abstractNumId w:val="22"/>
  </w:num>
  <w:num w:numId="14" w16cid:durableId="1358265783">
    <w:abstractNumId w:val="14"/>
  </w:num>
  <w:num w:numId="15" w16cid:durableId="949509362">
    <w:abstractNumId w:val="23"/>
  </w:num>
  <w:num w:numId="16" w16cid:durableId="963467646">
    <w:abstractNumId w:val="21"/>
  </w:num>
  <w:num w:numId="17" w16cid:durableId="526795987">
    <w:abstractNumId w:val="5"/>
  </w:num>
  <w:num w:numId="18" w16cid:durableId="1978948388">
    <w:abstractNumId w:val="8"/>
  </w:num>
  <w:num w:numId="19" w16cid:durableId="1367214951">
    <w:abstractNumId w:val="1"/>
  </w:num>
  <w:num w:numId="20" w16cid:durableId="40324213">
    <w:abstractNumId w:val="12"/>
  </w:num>
  <w:num w:numId="21" w16cid:durableId="1125004763">
    <w:abstractNumId w:val="11"/>
  </w:num>
  <w:num w:numId="22" w16cid:durableId="1961836704">
    <w:abstractNumId w:val="10"/>
  </w:num>
  <w:num w:numId="23" w16cid:durableId="202178736">
    <w:abstractNumId w:val="3"/>
  </w:num>
  <w:num w:numId="24" w16cid:durableId="430518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62"/>
    <w:rsid w:val="000421A9"/>
    <w:rsid w:val="001521AB"/>
    <w:rsid w:val="002205AC"/>
    <w:rsid w:val="003077C4"/>
    <w:rsid w:val="004474D3"/>
    <w:rsid w:val="00485D8D"/>
    <w:rsid w:val="00530F58"/>
    <w:rsid w:val="0053205C"/>
    <w:rsid w:val="00583E6D"/>
    <w:rsid w:val="007C1CFC"/>
    <w:rsid w:val="008C6FA5"/>
    <w:rsid w:val="00A51A37"/>
    <w:rsid w:val="00A74B7F"/>
    <w:rsid w:val="00B41643"/>
    <w:rsid w:val="00B44B49"/>
    <w:rsid w:val="00BB6A26"/>
    <w:rsid w:val="00CC5029"/>
    <w:rsid w:val="00D54194"/>
    <w:rsid w:val="00E00C51"/>
    <w:rsid w:val="00E16B62"/>
    <w:rsid w:val="00E34451"/>
    <w:rsid w:val="00E66B28"/>
    <w:rsid w:val="00E96797"/>
    <w:rsid w:val="00F24973"/>
    <w:rsid w:val="10C23DDA"/>
    <w:rsid w:val="11770022"/>
    <w:rsid w:val="1E6488EC"/>
    <w:rsid w:val="24EE4FDC"/>
    <w:rsid w:val="27E43696"/>
    <w:rsid w:val="2FBD16E1"/>
    <w:rsid w:val="34D45003"/>
    <w:rsid w:val="35E232F3"/>
    <w:rsid w:val="4176F892"/>
    <w:rsid w:val="4E994399"/>
    <w:rsid w:val="6178DE96"/>
    <w:rsid w:val="6A324C30"/>
    <w:rsid w:val="7122CDC7"/>
    <w:rsid w:val="7B5C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B41C"/>
  <w15:chartTrackingRefBased/>
  <w15:docId w15:val="{893E4D08-BB50-44B6-A132-643F488C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B62"/>
  </w:style>
  <w:style w:type="paragraph" w:styleId="Footer">
    <w:name w:val="footer"/>
    <w:basedOn w:val="Normal"/>
    <w:link w:val="FooterChar"/>
    <w:uiPriority w:val="99"/>
    <w:unhideWhenUsed/>
    <w:rsid w:val="00E1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B62"/>
  </w:style>
  <w:style w:type="paragraph" w:styleId="ListParagraph">
    <w:name w:val="List Paragraph"/>
    <w:basedOn w:val="Normal"/>
    <w:uiPriority w:val="34"/>
    <w:qFormat/>
    <w:rsid w:val="00583E6D"/>
    <w:pPr>
      <w:ind w:left="720"/>
      <w:contextualSpacing/>
    </w:pPr>
  </w:style>
  <w:style w:type="paragraph" w:styleId="NoSpacing">
    <w:name w:val="No Spacing"/>
    <w:uiPriority w:val="1"/>
    <w:qFormat/>
    <w:rsid w:val="00530F58"/>
    <w:pPr>
      <w:spacing w:after="0" w:line="240" w:lineRule="auto"/>
    </w:pPr>
    <w:rPr>
      <w:rFonts w:eastAsia="Times New Roman" w:cs="Times New Roman"/>
      <w14:ligatures w14:val="none"/>
    </w:rPr>
  </w:style>
  <w:style w:type="paragraph" w:customStyle="1" w:styleId="paragraph">
    <w:name w:val="paragraph"/>
    <w:basedOn w:val="Normal"/>
    <w:rsid w:val="00E66B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6B28"/>
  </w:style>
  <w:style w:type="character" w:customStyle="1" w:styleId="eop">
    <w:name w:val="eop"/>
    <w:basedOn w:val="DefaultParagraphFont"/>
    <w:rsid w:val="00E66B28"/>
  </w:style>
  <w:style w:type="character" w:customStyle="1" w:styleId="contextualspellingandgrammarerror">
    <w:name w:val="contextualspellingandgrammarerror"/>
    <w:basedOn w:val="DefaultParagraphFont"/>
    <w:rsid w:val="00E66B28"/>
  </w:style>
  <w:style w:type="character" w:customStyle="1" w:styleId="advancedproofingissue">
    <w:name w:val="advancedproofingissue"/>
    <w:basedOn w:val="DefaultParagraphFont"/>
    <w:rsid w:val="00E66B28"/>
  </w:style>
  <w:style w:type="character" w:customStyle="1" w:styleId="wacimagecontainer">
    <w:name w:val="wacimagecontainer"/>
    <w:basedOn w:val="DefaultParagraphFont"/>
    <w:rsid w:val="00E6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29589">
      <w:bodyDiv w:val="1"/>
      <w:marLeft w:val="0"/>
      <w:marRight w:val="0"/>
      <w:marTop w:val="0"/>
      <w:marBottom w:val="0"/>
      <w:divBdr>
        <w:top w:val="none" w:sz="0" w:space="0" w:color="auto"/>
        <w:left w:val="none" w:sz="0" w:space="0" w:color="auto"/>
        <w:bottom w:val="none" w:sz="0" w:space="0" w:color="auto"/>
        <w:right w:val="none" w:sz="0" w:space="0" w:color="auto"/>
      </w:divBdr>
      <w:divsChild>
        <w:div w:id="1213424092">
          <w:marLeft w:val="0"/>
          <w:marRight w:val="0"/>
          <w:marTop w:val="0"/>
          <w:marBottom w:val="0"/>
          <w:divBdr>
            <w:top w:val="none" w:sz="0" w:space="0" w:color="auto"/>
            <w:left w:val="none" w:sz="0" w:space="0" w:color="auto"/>
            <w:bottom w:val="none" w:sz="0" w:space="0" w:color="auto"/>
            <w:right w:val="none" w:sz="0" w:space="0" w:color="auto"/>
          </w:divBdr>
        </w:div>
        <w:div w:id="1811432913">
          <w:marLeft w:val="0"/>
          <w:marRight w:val="0"/>
          <w:marTop w:val="0"/>
          <w:marBottom w:val="0"/>
          <w:divBdr>
            <w:top w:val="none" w:sz="0" w:space="0" w:color="auto"/>
            <w:left w:val="none" w:sz="0" w:space="0" w:color="auto"/>
            <w:bottom w:val="none" w:sz="0" w:space="0" w:color="auto"/>
            <w:right w:val="none" w:sz="0" w:space="0" w:color="auto"/>
          </w:divBdr>
        </w:div>
        <w:div w:id="297147737">
          <w:marLeft w:val="0"/>
          <w:marRight w:val="0"/>
          <w:marTop w:val="0"/>
          <w:marBottom w:val="0"/>
          <w:divBdr>
            <w:top w:val="none" w:sz="0" w:space="0" w:color="auto"/>
            <w:left w:val="none" w:sz="0" w:space="0" w:color="auto"/>
            <w:bottom w:val="none" w:sz="0" w:space="0" w:color="auto"/>
            <w:right w:val="none" w:sz="0" w:space="0" w:color="auto"/>
          </w:divBdr>
        </w:div>
        <w:div w:id="1700276912">
          <w:marLeft w:val="0"/>
          <w:marRight w:val="0"/>
          <w:marTop w:val="0"/>
          <w:marBottom w:val="0"/>
          <w:divBdr>
            <w:top w:val="none" w:sz="0" w:space="0" w:color="auto"/>
            <w:left w:val="none" w:sz="0" w:space="0" w:color="auto"/>
            <w:bottom w:val="none" w:sz="0" w:space="0" w:color="auto"/>
            <w:right w:val="none" w:sz="0" w:space="0" w:color="auto"/>
          </w:divBdr>
        </w:div>
        <w:div w:id="845561340">
          <w:marLeft w:val="0"/>
          <w:marRight w:val="0"/>
          <w:marTop w:val="0"/>
          <w:marBottom w:val="0"/>
          <w:divBdr>
            <w:top w:val="none" w:sz="0" w:space="0" w:color="auto"/>
            <w:left w:val="none" w:sz="0" w:space="0" w:color="auto"/>
            <w:bottom w:val="none" w:sz="0" w:space="0" w:color="auto"/>
            <w:right w:val="none" w:sz="0" w:space="0" w:color="auto"/>
          </w:divBdr>
        </w:div>
        <w:div w:id="373313316">
          <w:marLeft w:val="0"/>
          <w:marRight w:val="0"/>
          <w:marTop w:val="0"/>
          <w:marBottom w:val="0"/>
          <w:divBdr>
            <w:top w:val="none" w:sz="0" w:space="0" w:color="auto"/>
            <w:left w:val="none" w:sz="0" w:space="0" w:color="auto"/>
            <w:bottom w:val="none" w:sz="0" w:space="0" w:color="auto"/>
            <w:right w:val="none" w:sz="0" w:space="0" w:color="auto"/>
          </w:divBdr>
        </w:div>
        <w:div w:id="1190413409">
          <w:marLeft w:val="0"/>
          <w:marRight w:val="0"/>
          <w:marTop w:val="0"/>
          <w:marBottom w:val="0"/>
          <w:divBdr>
            <w:top w:val="none" w:sz="0" w:space="0" w:color="auto"/>
            <w:left w:val="none" w:sz="0" w:space="0" w:color="auto"/>
            <w:bottom w:val="none" w:sz="0" w:space="0" w:color="auto"/>
            <w:right w:val="none" w:sz="0" w:space="0" w:color="auto"/>
          </w:divBdr>
        </w:div>
        <w:div w:id="1813323774">
          <w:marLeft w:val="0"/>
          <w:marRight w:val="0"/>
          <w:marTop w:val="0"/>
          <w:marBottom w:val="0"/>
          <w:divBdr>
            <w:top w:val="none" w:sz="0" w:space="0" w:color="auto"/>
            <w:left w:val="none" w:sz="0" w:space="0" w:color="auto"/>
            <w:bottom w:val="none" w:sz="0" w:space="0" w:color="auto"/>
            <w:right w:val="none" w:sz="0" w:space="0" w:color="auto"/>
          </w:divBdr>
        </w:div>
        <w:div w:id="1468549127">
          <w:marLeft w:val="0"/>
          <w:marRight w:val="0"/>
          <w:marTop w:val="0"/>
          <w:marBottom w:val="0"/>
          <w:divBdr>
            <w:top w:val="none" w:sz="0" w:space="0" w:color="auto"/>
            <w:left w:val="none" w:sz="0" w:space="0" w:color="auto"/>
            <w:bottom w:val="none" w:sz="0" w:space="0" w:color="auto"/>
            <w:right w:val="none" w:sz="0" w:space="0" w:color="auto"/>
          </w:divBdr>
        </w:div>
        <w:div w:id="1406301367">
          <w:marLeft w:val="0"/>
          <w:marRight w:val="0"/>
          <w:marTop w:val="0"/>
          <w:marBottom w:val="0"/>
          <w:divBdr>
            <w:top w:val="none" w:sz="0" w:space="0" w:color="auto"/>
            <w:left w:val="none" w:sz="0" w:space="0" w:color="auto"/>
            <w:bottom w:val="none" w:sz="0" w:space="0" w:color="auto"/>
            <w:right w:val="none" w:sz="0" w:space="0" w:color="auto"/>
          </w:divBdr>
        </w:div>
        <w:div w:id="1186942564">
          <w:marLeft w:val="0"/>
          <w:marRight w:val="0"/>
          <w:marTop w:val="0"/>
          <w:marBottom w:val="0"/>
          <w:divBdr>
            <w:top w:val="none" w:sz="0" w:space="0" w:color="auto"/>
            <w:left w:val="none" w:sz="0" w:space="0" w:color="auto"/>
            <w:bottom w:val="none" w:sz="0" w:space="0" w:color="auto"/>
            <w:right w:val="none" w:sz="0" w:space="0" w:color="auto"/>
          </w:divBdr>
        </w:div>
        <w:div w:id="1768234268">
          <w:marLeft w:val="0"/>
          <w:marRight w:val="0"/>
          <w:marTop w:val="0"/>
          <w:marBottom w:val="0"/>
          <w:divBdr>
            <w:top w:val="none" w:sz="0" w:space="0" w:color="auto"/>
            <w:left w:val="none" w:sz="0" w:space="0" w:color="auto"/>
            <w:bottom w:val="none" w:sz="0" w:space="0" w:color="auto"/>
            <w:right w:val="none" w:sz="0" w:space="0" w:color="auto"/>
          </w:divBdr>
        </w:div>
        <w:div w:id="1206597549">
          <w:marLeft w:val="0"/>
          <w:marRight w:val="0"/>
          <w:marTop w:val="0"/>
          <w:marBottom w:val="0"/>
          <w:divBdr>
            <w:top w:val="none" w:sz="0" w:space="0" w:color="auto"/>
            <w:left w:val="none" w:sz="0" w:space="0" w:color="auto"/>
            <w:bottom w:val="none" w:sz="0" w:space="0" w:color="auto"/>
            <w:right w:val="none" w:sz="0" w:space="0" w:color="auto"/>
          </w:divBdr>
        </w:div>
        <w:div w:id="2132701552">
          <w:marLeft w:val="0"/>
          <w:marRight w:val="0"/>
          <w:marTop w:val="0"/>
          <w:marBottom w:val="0"/>
          <w:divBdr>
            <w:top w:val="none" w:sz="0" w:space="0" w:color="auto"/>
            <w:left w:val="none" w:sz="0" w:space="0" w:color="auto"/>
            <w:bottom w:val="none" w:sz="0" w:space="0" w:color="auto"/>
            <w:right w:val="none" w:sz="0" w:space="0" w:color="auto"/>
          </w:divBdr>
        </w:div>
        <w:div w:id="155659393">
          <w:marLeft w:val="0"/>
          <w:marRight w:val="0"/>
          <w:marTop w:val="0"/>
          <w:marBottom w:val="0"/>
          <w:divBdr>
            <w:top w:val="none" w:sz="0" w:space="0" w:color="auto"/>
            <w:left w:val="none" w:sz="0" w:space="0" w:color="auto"/>
            <w:bottom w:val="none" w:sz="0" w:space="0" w:color="auto"/>
            <w:right w:val="none" w:sz="0" w:space="0" w:color="auto"/>
          </w:divBdr>
        </w:div>
        <w:div w:id="2023555893">
          <w:marLeft w:val="0"/>
          <w:marRight w:val="0"/>
          <w:marTop w:val="0"/>
          <w:marBottom w:val="0"/>
          <w:divBdr>
            <w:top w:val="none" w:sz="0" w:space="0" w:color="auto"/>
            <w:left w:val="none" w:sz="0" w:space="0" w:color="auto"/>
            <w:bottom w:val="none" w:sz="0" w:space="0" w:color="auto"/>
            <w:right w:val="none" w:sz="0" w:space="0" w:color="auto"/>
          </w:divBdr>
        </w:div>
        <w:div w:id="262350116">
          <w:marLeft w:val="0"/>
          <w:marRight w:val="0"/>
          <w:marTop w:val="0"/>
          <w:marBottom w:val="0"/>
          <w:divBdr>
            <w:top w:val="none" w:sz="0" w:space="0" w:color="auto"/>
            <w:left w:val="none" w:sz="0" w:space="0" w:color="auto"/>
            <w:bottom w:val="none" w:sz="0" w:space="0" w:color="auto"/>
            <w:right w:val="none" w:sz="0" w:space="0" w:color="auto"/>
          </w:divBdr>
        </w:div>
        <w:div w:id="1972129505">
          <w:marLeft w:val="0"/>
          <w:marRight w:val="0"/>
          <w:marTop w:val="0"/>
          <w:marBottom w:val="0"/>
          <w:divBdr>
            <w:top w:val="none" w:sz="0" w:space="0" w:color="auto"/>
            <w:left w:val="none" w:sz="0" w:space="0" w:color="auto"/>
            <w:bottom w:val="none" w:sz="0" w:space="0" w:color="auto"/>
            <w:right w:val="none" w:sz="0" w:space="0" w:color="auto"/>
          </w:divBdr>
        </w:div>
        <w:div w:id="921767142">
          <w:marLeft w:val="0"/>
          <w:marRight w:val="0"/>
          <w:marTop w:val="0"/>
          <w:marBottom w:val="0"/>
          <w:divBdr>
            <w:top w:val="none" w:sz="0" w:space="0" w:color="auto"/>
            <w:left w:val="none" w:sz="0" w:space="0" w:color="auto"/>
            <w:bottom w:val="none" w:sz="0" w:space="0" w:color="auto"/>
            <w:right w:val="none" w:sz="0" w:space="0" w:color="auto"/>
          </w:divBdr>
        </w:div>
        <w:div w:id="1784182530">
          <w:marLeft w:val="0"/>
          <w:marRight w:val="0"/>
          <w:marTop w:val="0"/>
          <w:marBottom w:val="0"/>
          <w:divBdr>
            <w:top w:val="none" w:sz="0" w:space="0" w:color="auto"/>
            <w:left w:val="none" w:sz="0" w:space="0" w:color="auto"/>
            <w:bottom w:val="none" w:sz="0" w:space="0" w:color="auto"/>
            <w:right w:val="none" w:sz="0" w:space="0" w:color="auto"/>
          </w:divBdr>
        </w:div>
        <w:div w:id="1389912227">
          <w:marLeft w:val="0"/>
          <w:marRight w:val="0"/>
          <w:marTop w:val="0"/>
          <w:marBottom w:val="0"/>
          <w:divBdr>
            <w:top w:val="none" w:sz="0" w:space="0" w:color="auto"/>
            <w:left w:val="none" w:sz="0" w:space="0" w:color="auto"/>
            <w:bottom w:val="none" w:sz="0" w:space="0" w:color="auto"/>
            <w:right w:val="none" w:sz="0" w:space="0" w:color="auto"/>
          </w:divBdr>
          <w:divsChild>
            <w:div w:id="927470508">
              <w:marLeft w:val="0"/>
              <w:marRight w:val="0"/>
              <w:marTop w:val="0"/>
              <w:marBottom w:val="0"/>
              <w:divBdr>
                <w:top w:val="none" w:sz="0" w:space="0" w:color="auto"/>
                <w:left w:val="none" w:sz="0" w:space="0" w:color="auto"/>
                <w:bottom w:val="none" w:sz="0" w:space="0" w:color="auto"/>
                <w:right w:val="none" w:sz="0" w:space="0" w:color="auto"/>
              </w:divBdr>
            </w:div>
            <w:div w:id="1247963079">
              <w:marLeft w:val="0"/>
              <w:marRight w:val="0"/>
              <w:marTop w:val="0"/>
              <w:marBottom w:val="0"/>
              <w:divBdr>
                <w:top w:val="none" w:sz="0" w:space="0" w:color="auto"/>
                <w:left w:val="none" w:sz="0" w:space="0" w:color="auto"/>
                <w:bottom w:val="none" w:sz="0" w:space="0" w:color="auto"/>
                <w:right w:val="none" w:sz="0" w:space="0" w:color="auto"/>
              </w:divBdr>
            </w:div>
            <w:div w:id="1599216876">
              <w:marLeft w:val="0"/>
              <w:marRight w:val="0"/>
              <w:marTop w:val="0"/>
              <w:marBottom w:val="0"/>
              <w:divBdr>
                <w:top w:val="none" w:sz="0" w:space="0" w:color="auto"/>
                <w:left w:val="none" w:sz="0" w:space="0" w:color="auto"/>
                <w:bottom w:val="none" w:sz="0" w:space="0" w:color="auto"/>
                <w:right w:val="none" w:sz="0" w:space="0" w:color="auto"/>
              </w:divBdr>
            </w:div>
            <w:div w:id="1983271136">
              <w:marLeft w:val="0"/>
              <w:marRight w:val="0"/>
              <w:marTop w:val="0"/>
              <w:marBottom w:val="0"/>
              <w:divBdr>
                <w:top w:val="none" w:sz="0" w:space="0" w:color="auto"/>
                <w:left w:val="none" w:sz="0" w:space="0" w:color="auto"/>
                <w:bottom w:val="none" w:sz="0" w:space="0" w:color="auto"/>
                <w:right w:val="none" w:sz="0" w:space="0" w:color="auto"/>
              </w:divBdr>
            </w:div>
          </w:divsChild>
        </w:div>
        <w:div w:id="2037463548">
          <w:marLeft w:val="0"/>
          <w:marRight w:val="0"/>
          <w:marTop w:val="0"/>
          <w:marBottom w:val="0"/>
          <w:divBdr>
            <w:top w:val="none" w:sz="0" w:space="0" w:color="auto"/>
            <w:left w:val="none" w:sz="0" w:space="0" w:color="auto"/>
            <w:bottom w:val="none" w:sz="0" w:space="0" w:color="auto"/>
            <w:right w:val="none" w:sz="0" w:space="0" w:color="auto"/>
          </w:divBdr>
          <w:divsChild>
            <w:div w:id="1421832252">
              <w:marLeft w:val="0"/>
              <w:marRight w:val="0"/>
              <w:marTop w:val="0"/>
              <w:marBottom w:val="0"/>
              <w:divBdr>
                <w:top w:val="none" w:sz="0" w:space="0" w:color="auto"/>
                <w:left w:val="none" w:sz="0" w:space="0" w:color="auto"/>
                <w:bottom w:val="none" w:sz="0" w:space="0" w:color="auto"/>
                <w:right w:val="none" w:sz="0" w:space="0" w:color="auto"/>
              </w:divBdr>
            </w:div>
            <w:div w:id="1266814721">
              <w:marLeft w:val="0"/>
              <w:marRight w:val="0"/>
              <w:marTop w:val="0"/>
              <w:marBottom w:val="0"/>
              <w:divBdr>
                <w:top w:val="none" w:sz="0" w:space="0" w:color="auto"/>
                <w:left w:val="none" w:sz="0" w:space="0" w:color="auto"/>
                <w:bottom w:val="none" w:sz="0" w:space="0" w:color="auto"/>
                <w:right w:val="none" w:sz="0" w:space="0" w:color="auto"/>
              </w:divBdr>
            </w:div>
            <w:div w:id="389307027">
              <w:marLeft w:val="0"/>
              <w:marRight w:val="0"/>
              <w:marTop w:val="0"/>
              <w:marBottom w:val="0"/>
              <w:divBdr>
                <w:top w:val="none" w:sz="0" w:space="0" w:color="auto"/>
                <w:left w:val="none" w:sz="0" w:space="0" w:color="auto"/>
                <w:bottom w:val="none" w:sz="0" w:space="0" w:color="auto"/>
                <w:right w:val="none" w:sz="0" w:space="0" w:color="auto"/>
              </w:divBdr>
            </w:div>
            <w:div w:id="1788574029">
              <w:marLeft w:val="0"/>
              <w:marRight w:val="0"/>
              <w:marTop w:val="0"/>
              <w:marBottom w:val="0"/>
              <w:divBdr>
                <w:top w:val="none" w:sz="0" w:space="0" w:color="auto"/>
                <w:left w:val="none" w:sz="0" w:space="0" w:color="auto"/>
                <w:bottom w:val="none" w:sz="0" w:space="0" w:color="auto"/>
                <w:right w:val="none" w:sz="0" w:space="0" w:color="auto"/>
              </w:divBdr>
            </w:div>
            <w:div w:id="977997871">
              <w:marLeft w:val="0"/>
              <w:marRight w:val="0"/>
              <w:marTop w:val="0"/>
              <w:marBottom w:val="0"/>
              <w:divBdr>
                <w:top w:val="none" w:sz="0" w:space="0" w:color="auto"/>
                <w:left w:val="none" w:sz="0" w:space="0" w:color="auto"/>
                <w:bottom w:val="none" w:sz="0" w:space="0" w:color="auto"/>
                <w:right w:val="none" w:sz="0" w:space="0" w:color="auto"/>
              </w:divBdr>
            </w:div>
          </w:divsChild>
        </w:div>
        <w:div w:id="147750031">
          <w:marLeft w:val="0"/>
          <w:marRight w:val="0"/>
          <w:marTop w:val="0"/>
          <w:marBottom w:val="0"/>
          <w:divBdr>
            <w:top w:val="none" w:sz="0" w:space="0" w:color="auto"/>
            <w:left w:val="none" w:sz="0" w:space="0" w:color="auto"/>
            <w:bottom w:val="none" w:sz="0" w:space="0" w:color="auto"/>
            <w:right w:val="none" w:sz="0" w:space="0" w:color="auto"/>
          </w:divBdr>
        </w:div>
        <w:div w:id="408890356">
          <w:marLeft w:val="0"/>
          <w:marRight w:val="0"/>
          <w:marTop w:val="0"/>
          <w:marBottom w:val="0"/>
          <w:divBdr>
            <w:top w:val="none" w:sz="0" w:space="0" w:color="auto"/>
            <w:left w:val="none" w:sz="0" w:space="0" w:color="auto"/>
            <w:bottom w:val="none" w:sz="0" w:space="0" w:color="auto"/>
            <w:right w:val="none" w:sz="0" w:space="0" w:color="auto"/>
          </w:divBdr>
        </w:div>
        <w:div w:id="1447314821">
          <w:marLeft w:val="0"/>
          <w:marRight w:val="0"/>
          <w:marTop w:val="0"/>
          <w:marBottom w:val="0"/>
          <w:divBdr>
            <w:top w:val="none" w:sz="0" w:space="0" w:color="auto"/>
            <w:left w:val="none" w:sz="0" w:space="0" w:color="auto"/>
            <w:bottom w:val="none" w:sz="0" w:space="0" w:color="auto"/>
            <w:right w:val="none" w:sz="0" w:space="0" w:color="auto"/>
          </w:divBdr>
        </w:div>
        <w:div w:id="715739910">
          <w:marLeft w:val="0"/>
          <w:marRight w:val="0"/>
          <w:marTop w:val="0"/>
          <w:marBottom w:val="0"/>
          <w:divBdr>
            <w:top w:val="none" w:sz="0" w:space="0" w:color="auto"/>
            <w:left w:val="none" w:sz="0" w:space="0" w:color="auto"/>
            <w:bottom w:val="none" w:sz="0" w:space="0" w:color="auto"/>
            <w:right w:val="none" w:sz="0" w:space="0" w:color="auto"/>
          </w:divBdr>
        </w:div>
        <w:div w:id="871652332">
          <w:marLeft w:val="0"/>
          <w:marRight w:val="0"/>
          <w:marTop w:val="0"/>
          <w:marBottom w:val="0"/>
          <w:divBdr>
            <w:top w:val="none" w:sz="0" w:space="0" w:color="auto"/>
            <w:left w:val="none" w:sz="0" w:space="0" w:color="auto"/>
            <w:bottom w:val="none" w:sz="0" w:space="0" w:color="auto"/>
            <w:right w:val="none" w:sz="0" w:space="0" w:color="auto"/>
          </w:divBdr>
        </w:div>
        <w:div w:id="1088691694">
          <w:marLeft w:val="0"/>
          <w:marRight w:val="0"/>
          <w:marTop w:val="0"/>
          <w:marBottom w:val="0"/>
          <w:divBdr>
            <w:top w:val="none" w:sz="0" w:space="0" w:color="auto"/>
            <w:left w:val="none" w:sz="0" w:space="0" w:color="auto"/>
            <w:bottom w:val="none" w:sz="0" w:space="0" w:color="auto"/>
            <w:right w:val="none" w:sz="0" w:space="0" w:color="auto"/>
          </w:divBdr>
          <w:divsChild>
            <w:div w:id="240604422">
              <w:marLeft w:val="0"/>
              <w:marRight w:val="0"/>
              <w:marTop w:val="0"/>
              <w:marBottom w:val="0"/>
              <w:divBdr>
                <w:top w:val="none" w:sz="0" w:space="0" w:color="auto"/>
                <w:left w:val="none" w:sz="0" w:space="0" w:color="auto"/>
                <w:bottom w:val="none" w:sz="0" w:space="0" w:color="auto"/>
                <w:right w:val="none" w:sz="0" w:space="0" w:color="auto"/>
              </w:divBdr>
            </w:div>
            <w:div w:id="407308087">
              <w:marLeft w:val="0"/>
              <w:marRight w:val="0"/>
              <w:marTop w:val="0"/>
              <w:marBottom w:val="0"/>
              <w:divBdr>
                <w:top w:val="none" w:sz="0" w:space="0" w:color="auto"/>
                <w:left w:val="none" w:sz="0" w:space="0" w:color="auto"/>
                <w:bottom w:val="none" w:sz="0" w:space="0" w:color="auto"/>
                <w:right w:val="none" w:sz="0" w:space="0" w:color="auto"/>
              </w:divBdr>
            </w:div>
            <w:div w:id="1586376082">
              <w:marLeft w:val="0"/>
              <w:marRight w:val="0"/>
              <w:marTop w:val="0"/>
              <w:marBottom w:val="0"/>
              <w:divBdr>
                <w:top w:val="none" w:sz="0" w:space="0" w:color="auto"/>
                <w:left w:val="none" w:sz="0" w:space="0" w:color="auto"/>
                <w:bottom w:val="none" w:sz="0" w:space="0" w:color="auto"/>
                <w:right w:val="none" w:sz="0" w:space="0" w:color="auto"/>
              </w:divBdr>
            </w:div>
            <w:div w:id="1537934568">
              <w:marLeft w:val="0"/>
              <w:marRight w:val="0"/>
              <w:marTop w:val="0"/>
              <w:marBottom w:val="0"/>
              <w:divBdr>
                <w:top w:val="none" w:sz="0" w:space="0" w:color="auto"/>
                <w:left w:val="none" w:sz="0" w:space="0" w:color="auto"/>
                <w:bottom w:val="none" w:sz="0" w:space="0" w:color="auto"/>
                <w:right w:val="none" w:sz="0" w:space="0" w:color="auto"/>
              </w:divBdr>
            </w:div>
          </w:divsChild>
        </w:div>
        <w:div w:id="1116678111">
          <w:marLeft w:val="0"/>
          <w:marRight w:val="0"/>
          <w:marTop w:val="0"/>
          <w:marBottom w:val="0"/>
          <w:divBdr>
            <w:top w:val="none" w:sz="0" w:space="0" w:color="auto"/>
            <w:left w:val="none" w:sz="0" w:space="0" w:color="auto"/>
            <w:bottom w:val="none" w:sz="0" w:space="0" w:color="auto"/>
            <w:right w:val="none" w:sz="0" w:space="0" w:color="auto"/>
          </w:divBdr>
          <w:divsChild>
            <w:div w:id="1793860681">
              <w:marLeft w:val="0"/>
              <w:marRight w:val="0"/>
              <w:marTop w:val="0"/>
              <w:marBottom w:val="0"/>
              <w:divBdr>
                <w:top w:val="none" w:sz="0" w:space="0" w:color="auto"/>
                <w:left w:val="none" w:sz="0" w:space="0" w:color="auto"/>
                <w:bottom w:val="none" w:sz="0" w:space="0" w:color="auto"/>
                <w:right w:val="none" w:sz="0" w:space="0" w:color="auto"/>
              </w:divBdr>
            </w:div>
            <w:div w:id="601496765">
              <w:marLeft w:val="0"/>
              <w:marRight w:val="0"/>
              <w:marTop w:val="0"/>
              <w:marBottom w:val="0"/>
              <w:divBdr>
                <w:top w:val="none" w:sz="0" w:space="0" w:color="auto"/>
                <w:left w:val="none" w:sz="0" w:space="0" w:color="auto"/>
                <w:bottom w:val="none" w:sz="0" w:space="0" w:color="auto"/>
                <w:right w:val="none" w:sz="0" w:space="0" w:color="auto"/>
              </w:divBdr>
            </w:div>
            <w:div w:id="4346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1857">
      <w:bodyDiv w:val="1"/>
      <w:marLeft w:val="0"/>
      <w:marRight w:val="0"/>
      <w:marTop w:val="0"/>
      <w:marBottom w:val="0"/>
      <w:divBdr>
        <w:top w:val="none" w:sz="0" w:space="0" w:color="auto"/>
        <w:left w:val="none" w:sz="0" w:space="0" w:color="auto"/>
        <w:bottom w:val="none" w:sz="0" w:space="0" w:color="auto"/>
        <w:right w:val="none" w:sz="0" w:space="0" w:color="auto"/>
      </w:divBdr>
      <w:divsChild>
        <w:div w:id="1871068691">
          <w:marLeft w:val="0"/>
          <w:marRight w:val="0"/>
          <w:marTop w:val="0"/>
          <w:marBottom w:val="0"/>
          <w:divBdr>
            <w:top w:val="none" w:sz="0" w:space="0" w:color="auto"/>
            <w:left w:val="none" w:sz="0" w:space="0" w:color="auto"/>
            <w:bottom w:val="none" w:sz="0" w:space="0" w:color="auto"/>
            <w:right w:val="none" w:sz="0" w:space="0" w:color="auto"/>
          </w:divBdr>
        </w:div>
        <w:div w:id="1851407194">
          <w:marLeft w:val="0"/>
          <w:marRight w:val="0"/>
          <w:marTop w:val="0"/>
          <w:marBottom w:val="0"/>
          <w:divBdr>
            <w:top w:val="none" w:sz="0" w:space="0" w:color="auto"/>
            <w:left w:val="none" w:sz="0" w:space="0" w:color="auto"/>
            <w:bottom w:val="none" w:sz="0" w:space="0" w:color="auto"/>
            <w:right w:val="none" w:sz="0" w:space="0" w:color="auto"/>
          </w:divBdr>
        </w:div>
        <w:div w:id="285083174">
          <w:marLeft w:val="0"/>
          <w:marRight w:val="0"/>
          <w:marTop w:val="0"/>
          <w:marBottom w:val="0"/>
          <w:divBdr>
            <w:top w:val="none" w:sz="0" w:space="0" w:color="auto"/>
            <w:left w:val="none" w:sz="0" w:space="0" w:color="auto"/>
            <w:bottom w:val="none" w:sz="0" w:space="0" w:color="auto"/>
            <w:right w:val="none" w:sz="0" w:space="0" w:color="auto"/>
          </w:divBdr>
        </w:div>
        <w:div w:id="1958221365">
          <w:marLeft w:val="0"/>
          <w:marRight w:val="0"/>
          <w:marTop w:val="0"/>
          <w:marBottom w:val="0"/>
          <w:divBdr>
            <w:top w:val="none" w:sz="0" w:space="0" w:color="auto"/>
            <w:left w:val="none" w:sz="0" w:space="0" w:color="auto"/>
            <w:bottom w:val="none" w:sz="0" w:space="0" w:color="auto"/>
            <w:right w:val="none" w:sz="0" w:space="0" w:color="auto"/>
          </w:divBdr>
        </w:div>
        <w:div w:id="62290733">
          <w:marLeft w:val="0"/>
          <w:marRight w:val="0"/>
          <w:marTop w:val="0"/>
          <w:marBottom w:val="0"/>
          <w:divBdr>
            <w:top w:val="none" w:sz="0" w:space="0" w:color="auto"/>
            <w:left w:val="none" w:sz="0" w:space="0" w:color="auto"/>
            <w:bottom w:val="none" w:sz="0" w:space="0" w:color="auto"/>
            <w:right w:val="none" w:sz="0" w:space="0" w:color="auto"/>
          </w:divBdr>
        </w:div>
        <w:div w:id="435371538">
          <w:marLeft w:val="0"/>
          <w:marRight w:val="0"/>
          <w:marTop w:val="0"/>
          <w:marBottom w:val="0"/>
          <w:divBdr>
            <w:top w:val="none" w:sz="0" w:space="0" w:color="auto"/>
            <w:left w:val="none" w:sz="0" w:space="0" w:color="auto"/>
            <w:bottom w:val="none" w:sz="0" w:space="0" w:color="auto"/>
            <w:right w:val="none" w:sz="0" w:space="0" w:color="auto"/>
          </w:divBdr>
        </w:div>
        <w:div w:id="228618623">
          <w:marLeft w:val="0"/>
          <w:marRight w:val="0"/>
          <w:marTop w:val="0"/>
          <w:marBottom w:val="0"/>
          <w:divBdr>
            <w:top w:val="none" w:sz="0" w:space="0" w:color="auto"/>
            <w:left w:val="none" w:sz="0" w:space="0" w:color="auto"/>
            <w:bottom w:val="none" w:sz="0" w:space="0" w:color="auto"/>
            <w:right w:val="none" w:sz="0" w:space="0" w:color="auto"/>
          </w:divBdr>
          <w:divsChild>
            <w:div w:id="1632856642">
              <w:marLeft w:val="0"/>
              <w:marRight w:val="0"/>
              <w:marTop w:val="0"/>
              <w:marBottom w:val="0"/>
              <w:divBdr>
                <w:top w:val="none" w:sz="0" w:space="0" w:color="auto"/>
                <w:left w:val="none" w:sz="0" w:space="0" w:color="auto"/>
                <w:bottom w:val="none" w:sz="0" w:space="0" w:color="auto"/>
                <w:right w:val="none" w:sz="0" w:space="0" w:color="auto"/>
              </w:divBdr>
            </w:div>
            <w:div w:id="2072146118">
              <w:marLeft w:val="0"/>
              <w:marRight w:val="0"/>
              <w:marTop w:val="0"/>
              <w:marBottom w:val="0"/>
              <w:divBdr>
                <w:top w:val="none" w:sz="0" w:space="0" w:color="auto"/>
                <w:left w:val="none" w:sz="0" w:space="0" w:color="auto"/>
                <w:bottom w:val="none" w:sz="0" w:space="0" w:color="auto"/>
                <w:right w:val="none" w:sz="0" w:space="0" w:color="auto"/>
              </w:divBdr>
            </w:div>
            <w:div w:id="242689750">
              <w:marLeft w:val="0"/>
              <w:marRight w:val="0"/>
              <w:marTop w:val="0"/>
              <w:marBottom w:val="0"/>
              <w:divBdr>
                <w:top w:val="none" w:sz="0" w:space="0" w:color="auto"/>
                <w:left w:val="none" w:sz="0" w:space="0" w:color="auto"/>
                <w:bottom w:val="none" w:sz="0" w:space="0" w:color="auto"/>
                <w:right w:val="none" w:sz="0" w:space="0" w:color="auto"/>
              </w:divBdr>
            </w:div>
            <w:div w:id="499779205">
              <w:marLeft w:val="0"/>
              <w:marRight w:val="0"/>
              <w:marTop w:val="0"/>
              <w:marBottom w:val="0"/>
              <w:divBdr>
                <w:top w:val="none" w:sz="0" w:space="0" w:color="auto"/>
                <w:left w:val="none" w:sz="0" w:space="0" w:color="auto"/>
                <w:bottom w:val="none" w:sz="0" w:space="0" w:color="auto"/>
                <w:right w:val="none" w:sz="0" w:space="0" w:color="auto"/>
              </w:divBdr>
            </w:div>
            <w:div w:id="416175962">
              <w:marLeft w:val="0"/>
              <w:marRight w:val="0"/>
              <w:marTop w:val="0"/>
              <w:marBottom w:val="0"/>
              <w:divBdr>
                <w:top w:val="none" w:sz="0" w:space="0" w:color="auto"/>
                <w:left w:val="none" w:sz="0" w:space="0" w:color="auto"/>
                <w:bottom w:val="none" w:sz="0" w:space="0" w:color="auto"/>
                <w:right w:val="none" w:sz="0" w:space="0" w:color="auto"/>
              </w:divBdr>
            </w:div>
            <w:div w:id="1166438543">
              <w:marLeft w:val="0"/>
              <w:marRight w:val="0"/>
              <w:marTop w:val="0"/>
              <w:marBottom w:val="0"/>
              <w:divBdr>
                <w:top w:val="none" w:sz="0" w:space="0" w:color="auto"/>
                <w:left w:val="none" w:sz="0" w:space="0" w:color="auto"/>
                <w:bottom w:val="none" w:sz="0" w:space="0" w:color="auto"/>
                <w:right w:val="none" w:sz="0" w:space="0" w:color="auto"/>
              </w:divBdr>
            </w:div>
            <w:div w:id="1423800253">
              <w:marLeft w:val="0"/>
              <w:marRight w:val="0"/>
              <w:marTop w:val="0"/>
              <w:marBottom w:val="0"/>
              <w:divBdr>
                <w:top w:val="none" w:sz="0" w:space="0" w:color="auto"/>
                <w:left w:val="none" w:sz="0" w:space="0" w:color="auto"/>
                <w:bottom w:val="none" w:sz="0" w:space="0" w:color="auto"/>
                <w:right w:val="none" w:sz="0" w:space="0" w:color="auto"/>
              </w:divBdr>
            </w:div>
            <w:div w:id="899051657">
              <w:marLeft w:val="0"/>
              <w:marRight w:val="0"/>
              <w:marTop w:val="0"/>
              <w:marBottom w:val="0"/>
              <w:divBdr>
                <w:top w:val="none" w:sz="0" w:space="0" w:color="auto"/>
                <w:left w:val="none" w:sz="0" w:space="0" w:color="auto"/>
                <w:bottom w:val="none" w:sz="0" w:space="0" w:color="auto"/>
                <w:right w:val="none" w:sz="0" w:space="0" w:color="auto"/>
              </w:divBdr>
            </w:div>
            <w:div w:id="1510752343">
              <w:marLeft w:val="0"/>
              <w:marRight w:val="0"/>
              <w:marTop w:val="0"/>
              <w:marBottom w:val="0"/>
              <w:divBdr>
                <w:top w:val="none" w:sz="0" w:space="0" w:color="auto"/>
                <w:left w:val="none" w:sz="0" w:space="0" w:color="auto"/>
                <w:bottom w:val="none" w:sz="0" w:space="0" w:color="auto"/>
                <w:right w:val="none" w:sz="0" w:space="0" w:color="auto"/>
              </w:divBdr>
            </w:div>
            <w:div w:id="1621497295">
              <w:marLeft w:val="0"/>
              <w:marRight w:val="0"/>
              <w:marTop w:val="0"/>
              <w:marBottom w:val="0"/>
              <w:divBdr>
                <w:top w:val="none" w:sz="0" w:space="0" w:color="auto"/>
                <w:left w:val="none" w:sz="0" w:space="0" w:color="auto"/>
                <w:bottom w:val="none" w:sz="0" w:space="0" w:color="auto"/>
                <w:right w:val="none" w:sz="0" w:space="0" w:color="auto"/>
              </w:divBdr>
            </w:div>
            <w:div w:id="759563116">
              <w:marLeft w:val="0"/>
              <w:marRight w:val="0"/>
              <w:marTop w:val="0"/>
              <w:marBottom w:val="0"/>
              <w:divBdr>
                <w:top w:val="none" w:sz="0" w:space="0" w:color="auto"/>
                <w:left w:val="none" w:sz="0" w:space="0" w:color="auto"/>
                <w:bottom w:val="none" w:sz="0" w:space="0" w:color="auto"/>
                <w:right w:val="none" w:sz="0" w:space="0" w:color="auto"/>
              </w:divBdr>
            </w:div>
            <w:div w:id="1581131896">
              <w:marLeft w:val="0"/>
              <w:marRight w:val="0"/>
              <w:marTop w:val="0"/>
              <w:marBottom w:val="0"/>
              <w:divBdr>
                <w:top w:val="none" w:sz="0" w:space="0" w:color="auto"/>
                <w:left w:val="none" w:sz="0" w:space="0" w:color="auto"/>
                <w:bottom w:val="none" w:sz="0" w:space="0" w:color="auto"/>
                <w:right w:val="none" w:sz="0" w:space="0" w:color="auto"/>
              </w:divBdr>
            </w:div>
            <w:div w:id="506557323">
              <w:marLeft w:val="0"/>
              <w:marRight w:val="0"/>
              <w:marTop w:val="0"/>
              <w:marBottom w:val="0"/>
              <w:divBdr>
                <w:top w:val="none" w:sz="0" w:space="0" w:color="auto"/>
                <w:left w:val="none" w:sz="0" w:space="0" w:color="auto"/>
                <w:bottom w:val="none" w:sz="0" w:space="0" w:color="auto"/>
                <w:right w:val="none" w:sz="0" w:space="0" w:color="auto"/>
              </w:divBdr>
            </w:div>
            <w:div w:id="1238440217">
              <w:marLeft w:val="0"/>
              <w:marRight w:val="0"/>
              <w:marTop w:val="0"/>
              <w:marBottom w:val="0"/>
              <w:divBdr>
                <w:top w:val="none" w:sz="0" w:space="0" w:color="auto"/>
                <w:left w:val="none" w:sz="0" w:space="0" w:color="auto"/>
                <w:bottom w:val="none" w:sz="0" w:space="0" w:color="auto"/>
                <w:right w:val="none" w:sz="0" w:space="0" w:color="auto"/>
              </w:divBdr>
            </w:div>
            <w:div w:id="1956785438">
              <w:marLeft w:val="0"/>
              <w:marRight w:val="0"/>
              <w:marTop w:val="0"/>
              <w:marBottom w:val="0"/>
              <w:divBdr>
                <w:top w:val="none" w:sz="0" w:space="0" w:color="auto"/>
                <w:left w:val="none" w:sz="0" w:space="0" w:color="auto"/>
                <w:bottom w:val="none" w:sz="0" w:space="0" w:color="auto"/>
                <w:right w:val="none" w:sz="0" w:space="0" w:color="auto"/>
              </w:divBdr>
            </w:div>
            <w:div w:id="1781871683">
              <w:marLeft w:val="0"/>
              <w:marRight w:val="0"/>
              <w:marTop w:val="0"/>
              <w:marBottom w:val="0"/>
              <w:divBdr>
                <w:top w:val="none" w:sz="0" w:space="0" w:color="auto"/>
                <w:left w:val="none" w:sz="0" w:space="0" w:color="auto"/>
                <w:bottom w:val="none" w:sz="0" w:space="0" w:color="auto"/>
                <w:right w:val="none" w:sz="0" w:space="0" w:color="auto"/>
              </w:divBdr>
            </w:div>
            <w:div w:id="1939870870">
              <w:marLeft w:val="0"/>
              <w:marRight w:val="0"/>
              <w:marTop w:val="0"/>
              <w:marBottom w:val="0"/>
              <w:divBdr>
                <w:top w:val="none" w:sz="0" w:space="0" w:color="auto"/>
                <w:left w:val="none" w:sz="0" w:space="0" w:color="auto"/>
                <w:bottom w:val="none" w:sz="0" w:space="0" w:color="auto"/>
                <w:right w:val="none" w:sz="0" w:space="0" w:color="auto"/>
              </w:divBdr>
            </w:div>
            <w:div w:id="1386949015">
              <w:marLeft w:val="0"/>
              <w:marRight w:val="0"/>
              <w:marTop w:val="0"/>
              <w:marBottom w:val="0"/>
              <w:divBdr>
                <w:top w:val="none" w:sz="0" w:space="0" w:color="auto"/>
                <w:left w:val="none" w:sz="0" w:space="0" w:color="auto"/>
                <w:bottom w:val="none" w:sz="0" w:space="0" w:color="auto"/>
                <w:right w:val="none" w:sz="0" w:space="0" w:color="auto"/>
              </w:divBdr>
            </w:div>
            <w:div w:id="375853643">
              <w:marLeft w:val="0"/>
              <w:marRight w:val="0"/>
              <w:marTop w:val="0"/>
              <w:marBottom w:val="0"/>
              <w:divBdr>
                <w:top w:val="none" w:sz="0" w:space="0" w:color="auto"/>
                <w:left w:val="none" w:sz="0" w:space="0" w:color="auto"/>
                <w:bottom w:val="none" w:sz="0" w:space="0" w:color="auto"/>
                <w:right w:val="none" w:sz="0" w:space="0" w:color="auto"/>
              </w:divBdr>
            </w:div>
            <w:div w:id="1727794963">
              <w:marLeft w:val="0"/>
              <w:marRight w:val="0"/>
              <w:marTop w:val="0"/>
              <w:marBottom w:val="0"/>
              <w:divBdr>
                <w:top w:val="none" w:sz="0" w:space="0" w:color="auto"/>
                <w:left w:val="none" w:sz="0" w:space="0" w:color="auto"/>
                <w:bottom w:val="none" w:sz="0" w:space="0" w:color="auto"/>
                <w:right w:val="none" w:sz="0" w:space="0" w:color="auto"/>
              </w:divBdr>
            </w:div>
            <w:div w:id="1320114295">
              <w:marLeft w:val="0"/>
              <w:marRight w:val="0"/>
              <w:marTop w:val="0"/>
              <w:marBottom w:val="0"/>
              <w:divBdr>
                <w:top w:val="none" w:sz="0" w:space="0" w:color="auto"/>
                <w:left w:val="none" w:sz="0" w:space="0" w:color="auto"/>
                <w:bottom w:val="none" w:sz="0" w:space="0" w:color="auto"/>
                <w:right w:val="none" w:sz="0" w:space="0" w:color="auto"/>
              </w:divBdr>
            </w:div>
            <w:div w:id="2012947016">
              <w:marLeft w:val="0"/>
              <w:marRight w:val="0"/>
              <w:marTop w:val="0"/>
              <w:marBottom w:val="0"/>
              <w:divBdr>
                <w:top w:val="none" w:sz="0" w:space="0" w:color="auto"/>
                <w:left w:val="none" w:sz="0" w:space="0" w:color="auto"/>
                <w:bottom w:val="none" w:sz="0" w:space="0" w:color="auto"/>
                <w:right w:val="none" w:sz="0" w:space="0" w:color="auto"/>
              </w:divBdr>
            </w:div>
            <w:div w:id="880899031">
              <w:marLeft w:val="0"/>
              <w:marRight w:val="0"/>
              <w:marTop w:val="0"/>
              <w:marBottom w:val="0"/>
              <w:divBdr>
                <w:top w:val="none" w:sz="0" w:space="0" w:color="auto"/>
                <w:left w:val="none" w:sz="0" w:space="0" w:color="auto"/>
                <w:bottom w:val="none" w:sz="0" w:space="0" w:color="auto"/>
                <w:right w:val="none" w:sz="0" w:space="0" w:color="auto"/>
              </w:divBdr>
            </w:div>
            <w:div w:id="1020350646">
              <w:marLeft w:val="0"/>
              <w:marRight w:val="0"/>
              <w:marTop w:val="0"/>
              <w:marBottom w:val="0"/>
              <w:divBdr>
                <w:top w:val="none" w:sz="0" w:space="0" w:color="auto"/>
                <w:left w:val="none" w:sz="0" w:space="0" w:color="auto"/>
                <w:bottom w:val="none" w:sz="0" w:space="0" w:color="auto"/>
                <w:right w:val="none" w:sz="0" w:space="0" w:color="auto"/>
              </w:divBdr>
            </w:div>
            <w:div w:id="1923636769">
              <w:marLeft w:val="0"/>
              <w:marRight w:val="0"/>
              <w:marTop w:val="0"/>
              <w:marBottom w:val="0"/>
              <w:divBdr>
                <w:top w:val="none" w:sz="0" w:space="0" w:color="auto"/>
                <w:left w:val="none" w:sz="0" w:space="0" w:color="auto"/>
                <w:bottom w:val="none" w:sz="0" w:space="0" w:color="auto"/>
                <w:right w:val="none" w:sz="0" w:space="0" w:color="auto"/>
              </w:divBdr>
            </w:div>
            <w:div w:id="1114906944">
              <w:marLeft w:val="0"/>
              <w:marRight w:val="0"/>
              <w:marTop w:val="0"/>
              <w:marBottom w:val="0"/>
              <w:divBdr>
                <w:top w:val="none" w:sz="0" w:space="0" w:color="auto"/>
                <w:left w:val="none" w:sz="0" w:space="0" w:color="auto"/>
                <w:bottom w:val="none" w:sz="0" w:space="0" w:color="auto"/>
                <w:right w:val="none" w:sz="0" w:space="0" w:color="auto"/>
              </w:divBdr>
            </w:div>
            <w:div w:id="756942807">
              <w:marLeft w:val="0"/>
              <w:marRight w:val="0"/>
              <w:marTop w:val="0"/>
              <w:marBottom w:val="0"/>
              <w:divBdr>
                <w:top w:val="none" w:sz="0" w:space="0" w:color="auto"/>
                <w:left w:val="none" w:sz="0" w:space="0" w:color="auto"/>
                <w:bottom w:val="none" w:sz="0" w:space="0" w:color="auto"/>
                <w:right w:val="none" w:sz="0" w:space="0" w:color="auto"/>
              </w:divBdr>
            </w:div>
            <w:div w:id="1099831459">
              <w:marLeft w:val="0"/>
              <w:marRight w:val="0"/>
              <w:marTop w:val="0"/>
              <w:marBottom w:val="0"/>
              <w:divBdr>
                <w:top w:val="none" w:sz="0" w:space="0" w:color="auto"/>
                <w:left w:val="none" w:sz="0" w:space="0" w:color="auto"/>
                <w:bottom w:val="none" w:sz="0" w:space="0" w:color="auto"/>
                <w:right w:val="none" w:sz="0" w:space="0" w:color="auto"/>
              </w:divBdr>
            </w:div>
            <w:div w:id="901716916">
              <w:marLeft w:val="0"/>
              <w:marRight w:val="0"/>
              <w:marTop w:val="0"/>
              <w:marBottom w:val="0"/>
              <w:divBdr>
                <w:top w:val="none" w:sz="0" w:space="0" w:color="auto"/>
                <w:left w:val="none" w:sz="0" w:space="0" w:color="auto"/>
                <w:bottom w:val="none" w:sz="0" w:space="0" w:color="auto"/>
                <w:right w:val="none" w:sz="0" w:space="0" w:color="auto"/>
              </w:divBdr>
            </w:div>
            <w:div w:id="1357199783">
              <w:marLeft w:val="0"/>
              <w:marRight w:val="0"/>
              <w:marTop w:val="0"/>
              <w:marBottom w:val="0"/>
              <w:divBdr>
                <w:top w:val="none" w:sz="0" w:space="0" w:color="auto"/>
                <w:left w:val="none" w:sz="0" w:space="0" w:color="auto"/>
                <w:bottom w:val="none" w:sz="0" w:space="0" w:color="auto"/>
                <w:right w:val="none" w:sz="0" w:space="0" w:color="auto"/>
              </w:divBdr>
            </w:div>
            <w:div w:id="1374886850">
              <w:marLeft w:val="0"/>
              <w:marRight w:val="0"/>
              <w:marTop w:val="0"/>
              <w:marBottom w:val="0"/>
              <w:divBdr>
                <w:top w:val="none" w:sz="0" w:space="0" w:color="auto"/>
                <w:left w:val="none" w:sz="0" w:space="0" w:color="auto"/>
                <w:bottom w:val="none" w:sz="0" w:space="0" w:color="auto"/>
                <w:right w:val="none" w:sz="0" w:space="0" w:color="auto"/>
              </w:divBdr>
            </w:div>
            <w:div w:id="860125719">
              <w:marLeft w:val="0"/>
              <w:marRight w:val="0"/>
              <w:marTop w:val="0"/>
              <w:marBottom w:val="0"/>
              <w:divBdr>
                <w:top w:val="none" w:sz="0" w:space="0" w:color="auto"/>
                <w:left w:val="none" w:sz="0" w:space="0" w:color="auto"/>
                <w:bottom w:val="none" w:sz="0" w:space="0" w:color="auto"/>
                <w:right w:val="none" w:sz="0" w:space="0" w:color="auto"/>
              </w:divBdr>
            </w:div>
            <w:div w:id="2095857353">
              <w:marLeft w:val="0"/>
              <w:marRight w:val="0"/>
              <w:marTop w:val="0"/>
              <w:marBottom w:val="0"/>
              <w:divBdr>
                <w:top w:val="none" w:sz="0" w:space="0" w:color="auto"/>
                <w:left w:val="none" w:sz="0" w:space="0" w:color="auto"/>
                <w:bottom w:val="none" w:sz="0" w:space="0" w:color="auto"/>
                <w:right w:val="none" w:sz="0" w:space="0" w:color="auto"/>
              </w:divBdr>
            </w:div>
            <w:div w:id="1080322902">
              <w:marLeft w:val="0"/>
              <w:marRight w:val="0"/>
              <w:marTop w:val="0"/>
              <w:marBottom w:val="0"/>
              <w:divBdr>
                <w:top w:val="none" w:sz="0" w:space="0" w:color="auto"/>
                <w:left w:val="none" w:sz="0" w:space="0" w:color="auto"/>
                <w:bottom w:val="none" w:sz="0" w:space="0" w:color="auto"/>
                <w:right w:val="none" w:sz="0" w:space="0" w:color="auto"/>
              </w:divBdr>
            </w:div>
            <w:div w:id="597714363">
              <w:marLeft w:val="0"/>
              <w:marRight w:val="0"/>
              <w:marTop w:val="0"/>
              <w:marBottom w:val="0"/>
              <w:divBdr>
                <w:top w:val="none" w:sz="0" w:space="0" w:color="auto"/>
                <w:left w:val="none" w:sz="0" w:space="0" w:color="auto"/>
                <w:bottom w:val="none" w:sz="0" w:space="0" w:color="auto"/>
                <w:right w:val="none" w:sz="0" w:space="0" w:color="auto"/>
              </w:divBdr>
            </w:div>
            <w:div w:id="1822429823">
              <w:marLeft w:val="0"/>
              <w:marRight w:val="0"/>
              <w:marTop w:val="0"/>
              <w:marBottom w:val="0"/>
              <w:divBdr>
                <w:top w:val="none" w:sz="0" w:space="0" w:color="auto"/>
                <w:left w:val="none" w:sz="0" w:space="0" w:color="auto"/>
                <w:bottom w:val="none" w:sz="0" w:space="0" w:color="auto"/>
                <w:right w:val="none" w:sz="0" w:space="0" w:color="auto"/>
              </w:divBdr>
            </w:div>
            <w:div w:id="604340079">
              <w:marLeft w:val="0"/>
              <w:marRight w:val="0"/>
              <w:marTop w:val="0"/>
              <w:marBottom w:val="0"/>
              <w:divBdr>
                <w:top w:val="none" w:sz="0" w:space="0" w:color="auto"/>
                <w:left w:val="none" w:sz="0" w:space="0" w:color="auto"/>
                <w:bottom w:val="none" w:sz="0" w:space="0" w:color="auto"/>
                <w:right w:val="none" w:sz="0" w:space="0" w:color="auto"/>
              </w:divBdr>
            </w:div>
            <w:div w:id="2012878541">
              <w:marLeft w:val="0"/>
              <w:marRight w:val="0"/>
              <w:marTop w:val="0"/>
              <w:marBottom w:val="0"/>
              <w:divBdr>
                <w:top w:val="none" w:sz="0" w:space="0" w:color="auto"/>
                <w:left w:val="none" w:sz="0" w:space="0" w:color="auto"/>
                <w:bottom w:val="none" w:sz="0" w:space="0" w:color="auto"/>
                <w:right w:val="none" w:sz="0" w:space="0" w:color="auto"/>
              </w:divBdr>
            </w:div>
            <w:div w:id="896470845">
              <w:marLeft w:val="0"/>
              <w:marRight w:val="0"/>
              <w:marTop w:val="0"/>
              <w:marBottom w:val="0"/>
              <w:divBdr>
                <w:top w:val="none" w:sz="0" w:space="0" w:color="auto"/>
                <w:left w:val="none" w:sz="0" w:space="0" w:color="auto"/>
                <w:bottom w:val="none" w:sz="0" w:space="0" w:color="auto"/>
                <w:right w:val="none" w:sz="0" w:space="0" w:color="auto"/>
              </w:divBdr>
            </w:div>
            <w:div w:id="672802812">
              <w:marLeft w:val="0"/>
              <w:marRight w:val="0"/>
              <w:marTop w:val="0"/>
              <w:marBottom w:val="0"/>
              <w:divBdr>
                <w:top w:val="none" w:sz="0" w:space="0" w:color="auto"/>
                <w:left w:val="none" w:sz="0" w:space="0" w:color="auto"/>
                <w:bottom w:val="none" w:sz="0" w:space="0" w:color="auto"/>
                <w:right w:val="none" w:sz="0" w:space="0" w:color="auto"/>
              </w:divBdr>
            </w:div>
            <w:div w:id="207380906">
              <w:marLeft w:val="0"/>
              <w:marRight w:val="0"/>
              <w:marTop w:val="0"/>
              <w:marBottom w:val="0"/>
              <w:divBdr>
                <w:top w:val="none" w:sz="0" w:space="0" w:color="auto"/>
                <w:left w:val="none" w:sz="0" w:space="0" w:color="auto"/>
                <w:bottom w:val="none" w:sz="0" w:space="0" w:color="auto"/>
                <w:right w:val="none" w:sz="0" w:space="0" w:color="auto"/>
              </w:divBdr>
            </w:div>
            <w:div w:id="1752697893">
              <w:marLeft w:val="0"/>
              <w:marRight w:val="0"/>
              <w:marTop w:val="0"/>
              <w:marBottom w:val="0"/>
              <w:divBdr>
                <w:top w:val="none" w:sz="0" w:space="0" w:color="auto"/>
                <w:left w:val="none" w:sz="0" w:space="0" w:color="auto"/>
                <w:bottom w:val="none" w:sz="0" w:space="0" w:color="auto"/>
                <w:right w:val="none" w:sz="0" w:space="0" w:color="auto"/>
              </w:divBdr>
            </w:div>
            <w:div w:id="1910573484">
              <w:marLeft w:val="0"/>
              <w:marRight w:val="0"/>
              <w:marTop w:val="0"/>
              <w:marBottom w:val="0"/>
              <w:divBdr>
                <w:top w:val="none" w:sz="0" w:space="0" w:color="auto"/>
                <w:left w:val="none" w:sz="0" w:space="0" w:color="auto"/>
                <w:bottom w:val="none" w:sz="0" w:space="0" w:color="auto"/>
                <w:right w:val="none" w:sz="0" w:space="0" w:color="auto"/>
              </w:divBdr>
            </w:div>
            <w:div w:id="412631135">
              <w:marLeft w:val="0"/>
              <w:marRight w:val="0"/>
              <w:marTop w:val="0"/>
              <w:marBottom w:val="0"/>
              <w:divBdr>
                <w:top w:val="none" w:sz="0" w:space="0" w:color="auto"/>
                <w:left w:val="none" w:sz="0" w:space="0" w:color="auto"/>
                <w:bottom w:val="none" w:sz="0" w:space="0" w:color="auto"/>
                <w:right w:val="none" w:sz="0" w:space="0" w:color="auto"/>
              </w:divBdr>
            </w:div>
            <w:div w:id="379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Document_x0020_Type xmlns="2f254586-b35f-4441-a040-f54e6e92090e">
      <Value>EST Meetings</Value>
    </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2737-DEB3-47D3-B3B4-E62D1D43E4D3}">
  <ds:schemaRefs>
    <ds:schemaRef ds:uri="http://schemas.microsoft.com/sharepoint/v3/contenttype/forms"/>
  </ds:schemaRefs>
</ds:datastoreItem>
</file>

<file path=customXml/itemProps2.xml><?xml version="1.0" encoding="utf-8"?>
<ds:datastoreItem xmlns:ds="http://schemas.openxmlformats.org/officeDocument/2006/customXml" ds:itemID="{CF53617A-304A-499D-8855-639BEA7E4FEE}">
  <ds:schemaRefs>
    <ds:schemaRef ds:uri="http://schemas.microsoft.com/office/2006/metadata/properties"/>
    <ds:schemaRef ds:uri="2f254586-b35f-4441-a040-f54e6e92090e"/>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8C6ED9B-DB69-423C-9395-8FA20444E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Heiman</dc:creator>
  <cp:keywords/>
  <dc:description/>
  <cp:lastModifiedBy>Jennifer Booth</cp:lastModifiedBy>
  <cp:revision>9</cp:revision>
  <dcterms:created xsi:type="dcterms:W3CDTF">2023-12-05T02:02:00Z</dcterms:created>
  <dcterms:modified xsi:type="dcterms:W3CDTF">2023-12-13T19:44:00Z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