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613" w:rsidRPr="000609EF" w:rsidRDefault="000609EF">
      <w:pPr>
        <w:rPr>
          <w:b/>
          <w:sz w:val="28"/>
          <w:szCs w:val="28"/>
          <w:u w:val="single"/>
        </w:rPr>
      </w:pPr>
      <w:r w:rsidRPr="000609EF">
        <w:rPr>
          <w:b/>
          <w:sz w:val="28"/>
          <w:szCs w:val="28"/>
          <w:u w:val="single"/>
        </w:rPr>
        <w:t>Process for New RFA’s</w:t>
      </w:r>
    </w:p>
    <w:p w:rsidR="00061613" w:rsidRDefault="00061613">
      <w:r>
        <w:t>Ongoing Cases with new program requests assign the RFA to the ongoing X# in the case (ex: XROV02, XGTV01)</w:t>
      </w:r>
    </w:p>
    <w:p w:rsidR="00061613" w:rsidRDefault="00061613">
      <w:r>
        <w:t>Assign new RFA’s based on the county of residence and the programs they are applying for, use the table below:</w:t>
      </w:r>
    </w:p>
    <w:p w:rsidR="00061613" w:rsidRDefault="0006161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061613" w:rsidRPr="00134E08" w:rsidTr="00BE2383">
        <w:tc>
          <w:tcPr>
            <w:tcW w:w="1870" w:type="dxa"/>
          </w:tcPr>
          <w:p w:rsidR="00061613" w:rsidRPr="00134E08" w:rsidRDefault="00061613" w:rsidP="00BE2383">
            <w:pPr>
              <w:jc w:val="center"/>
              <w:rPr>
                <w:b/>
              </w:rPr>
            </w:pPr>
            <w:r w:rsidRPr="00134E08">
              <w:rPr>
                <w:b/>
              </w:rPr>
              <w:t xml:space="preserve">County </w:t>
            </w:r>
          </w:p>
        </w:tc>
        <w:tc>
          <w:tcPr>
            <w:tcW w:w="1870" w:type="dxa"/>
          </w:tcPr>
          <w:p w:rsidR="00061613" w:rsidRPr="00134E08" w:rsidRDefault="00061613" w:rsidP="00BE2383">
            <w:pPr>
              <w:jc w:val="center"/>
              <w:rPr>
                <w:b/>
              </w:rPr>
            </w:pPr>
            <w:r>
              <w:rPr>
                <w:b/>
              </w:rPr>
              <w:t>BC+, FS, CTS</w:t>
            </w:r>
          </w:p>
        </w:tc>
        <w:tc>
          <w:tcPr>
            <w:tcW w:w="1870" w:type="dxa"/>
          </w:tcPr>
          <w:p w:rsidR="00061613" w:rsidRPr="00134E08" w:rsidRDefault="00061613" w:rsidP="00BE2383">
            <w:pPr>
              <w:jc w:val="center"/>
              <w:rPr>
                <w:b/>
              </w:rPr>
            </w:pPr>
            <w:r>
              <w:rPr>
                <w:b/>
              </w:rPr>
              <w:t>EBD</w:t>
            </w:r>
          </w:p>
        </w:tc>
        <w:tc>
          <w:tcPr>
            <w:tcW w:w="1870" w:type="dxa"/>
          </w:tcPr>
          <w:p w:rsidR="00061613" w:rsidRPr="00134E08" w:rsidRDefault="00061613" w:rsidP="00BE2383">
            <w:pPr>
              <w:jc w:val="center"/>
              <w:rPr>
                <w:b/>
              </w:rPr>
            </w:pPr>
            <w:r>
              <w:rPr>
                <w:b/>
              </w:rPr>
              <w:t>LTC</w:t>
            </w:r>
          </w:p>
        </w:tc>
        <w:tc>
          <w:tcPr>
            <w:tcW w:w="1870" w:type="dxa"/>
          </w:tcPr>
          <w:p w:rsidR="00061613" w:rsidRPr="00134E08" w:rsidRDefault="00061613" w:rsidP="00BE2383">
            <w:pPr>
              <w:jc w:val="center"/>
              <w:rPr>
                <w:b/>
              </w:rPr>
            </w:pPr>
            <w:r>
              <w:rPr>
                <w:b/>
              </w:rPr>
              <w:t>CC</w:t>
            </w:r>
          </w:p>
        </w:tc>
      </w:tr>
      <w:tr w:rsidR="00061613" w:rsidTr="00BE2383">
        <w:tc>
          <w:tcPr>
            <w:tcW w:w="1870" w:type="dxa"/>
          </w:tcPr>
          <w:p w:rsidR="00061613" w:rsidRPr="00134E08" w:rsidRDefault="00061613" w:rsidP="00BE2383">
            <w:pPr>
              <w:rPr>
                <w:b/>
              </w:rPr>
            </w:pPr>
            <w:r w:rsidRPr="00134E08">
              <w:rPr>
                <w:b/>
              </w:rPr>
              <w:t>Rock</w:t>
            </w:r>
          </w:p>
        </w:tc>
        <w:tc>
          <w:tcPr>
            <w:tcW w:w="1870" w:type="dxa"/>
          </w:tcPr>
          <w:p w:rsidR="00061613" w:rsidRDefault="00061613" w:rsidP="00BE2383">
            <w:r>
              <w:t>XROV01</w:t>
            </w:r>
          </w:p>
        </w:tc>
        <w:tc>
          <w:tcPr>
            <w:tcW w:w="1870" w:type="dxa"/>
          </w:tcPr>
          <w:p w:rsidR="00061613" w:rsidRDefault="00061613" w:rsidP="00BE2383">
            <w:r>
              <w:t>XROV01</w:t>
            </w:r>
          </w:p>
        </w:tc>
        <w:tc>
          <w:tcPr>
            <w:tcW w:w="1870" w:type="dxa"/>
          </w:tcPr>
          <w:p w:rsidR="00061613" w:rsidRDefault="00061613" w:rsidP="00BE2383">
            <w:r>
              <w:t>XROV01</w:t>
            </w:r>
          </w:p>
        </w:tc>
        <w:tc>
          <w:tcPr>
            <w:tcW w:w="1870" w:type="dxa"/>
          </w:tcPr>
          <w:p w:rsidR="00061613" w:rsidRDefault="00993013" w:rsidP="00BE2383">
            <w:r>
              <w:t>XROV01</w:t>
            </w:r>
          </w:p>
        </w:tc>
      </w:tr>
      <w:tr w:rsidR="00061613" w:rsidTr="00BE2383">
        <w:tc>
          <w:tcPr>
            <w:tcW w:w="1870" w:type="dxa"/>
          </w:tcPr>
          <w:p w:rsidR="00061613" w:rsidRPr="00134E08" w:rsidRDefault="00061613" w:rsidP="00BE2383">
            <w:pPr>
              <w:rPr>
                <w:b/>
              </w:rPr>
            </w:pPr>
            <w:r w:rsidRPr="00134E08">
              <w:rPr>
                <w:b/>
              </w:rPr>
              <w:t>Crawford</w:t>
            </w:r>
          </w:p>
        </w:tc>
        <w:tc>
          <w:tcPr>
            <w:tcW w:w="1870" w:type="dxa"/>
          </w:tcPr>
          <w:p w:rsidR="00061613" w:rsidRDefault="00061613" w:rsidP="00BE2383">
            <w:r>
              <w:t>XCRV01</w:t>
            </w:r>
          </w:p>
        </w:tc>
        <w:tc>
          <w:tcPr>
            <w:tcW w:w="1870" w:type="dxa"/>
          </w:tcPr>
          <w:p w:rsidR="00061613" w:rsidRDefault="00061613" w:rsidP="00BE2383">
            <w:r>
              <w:t>XCRV01</w:t>
            </w:r>
          </w:p>
        </w:tc>
        <w:tc>
          <w:tcPr>
            <w:tcW w:w="1870" w:type="dxa"/>
          </w:tcPr>
          <w:p w:rsidR="00061613" w:rsidRDefault="00061613" w:rsidP="00BE2383">
            <w:r>
              <w:t>XCRV01</w:t>
            </w:r>
          </w:p>
        </w:tc>
        <w:tc>
          <w:tcPr>
            <w:tcW w:w="1870" w:type="dxa"/>
          </w:tcPr>
          <w:p w:rsidR="00061613" w:rsidRDefault="00061613" w:rsidP="00BE2383">
            <w:r>
              <w:t>XCRV01</w:t>
            </w:r>
          </w:p>
        </w:tc>
      </w:tr>
      <w:tr w:rsidR="00061613" w:rsidTr="00BE2383">
        <w:tc>
          <w:tcPr>
            <w:tcW w:w="1870" w:type="dxa"/>
          </w:tcPr>
          <w:p w:rsidR="00061613" w:rsidRPr="00134E08" w:rsidRDefault="00061613" w:rsidP="00BE2383">
            <w:pPr>
              <w:rPr>
                <w:b/>
              </w:rPr>
            </w:pPr>
            <w:r w:rsidRPr="00134E08">
              <w:rPr>
                <w:b/>
              </w:rPr>
              <w:t>Grant</w:t>
            </w:r>
          </w:p>
        </w:tc>
        <w:tc>
          <w:tcPr>
            <w:tcW w:w="1870" w:type="dxa"/>
          </w:tcPr>
          <w:p w:rsidR="00061613" w:rsidRDefault="00061613" w:rsidP="00BE2383">
            <w:r>
              <w:t>XGTV01</w:t>
            </w:r>
          </w:p>
        </w:tc>
        <w:tc>
          <w:tcPr>
            <w:tcW w:w="1870" w:type="dxa"/>
          </w:tcPr>
          <w:p w:rsidR="00061613" w:rsidRDefault="00061613" w:rsidP="00BE2383">
            <w:r>
              <w:t>XGTV02</w:t>
            </w:r>
          </w:p>
        </w:tc>
        <w:tc>
          <w:tcPr>
            <w:tcW w:w="1870" w:type="dxa"/>
          </w:tcPr>
          <w:p w:rsidR="00061613" w:rsidRDefault="00061613" w:rsidP="00BE2383">
            <w:r>
              <w:t>XGTV03</w:t>
            </w:r>
          </w:p>
        </w:tc>
        <w:tc>
          <w:tcPr>
            <w:tcW w:w="1870" w:type="dxa"/>
          </w:tcPr>
          <w:p w:rsidR="00061613" w:rsidRDefault="00061613" w:rsidP="00BE2383">
            <w:r>
              <w:t>XGTV01</w:t>
            </w:r>
          </w:p>
        </w:tc>
      </w:tr>
      <w:tr w:rsidR="00061613" w:rsidTr="00BE2383">
        <w:tc>
          <w:tcPr>
            <w:tcW w:w="1870" w:type="dxa"/>
          </w:tcPr>
          <w:p w:rsidR="00061613" w:rsidRPr="00134E08" w:rsidRDefault="00061613" w:rsidP="00BE2383">
            <w:pPr>
              <w:rPr>
                <w:b/>
              </w:rPr>
            </w:pPr>
            <w:r w:rsidRPr="00134E08">
              <w:rPr>
                <w:b/>
              </w:rPr>
              <w:t>Green</w:t>
            </w:r>
          </w:p>
        </w:tc>
        <w:tc>
          <w:tcPr>
            <w:tcW w:w="1870" w:type="dxa"/>
          </w:tcPr>
          <w:p w:rsidR="00061613" w:rsidRDefault="00061613" w:rsidP="00BE2383">
            <w:r>
              <w:t>XGRV01</w:t>
            </w:r>
          </w:p>
        </w:tc>
        <w:tc>
          <w:tcPr>
            <w:tcW w:w="1870" w:type="dxa"/>
          </w:tcPr>
          <w:p w:rsidR="00061613" w:rsidRDefault="00061613" w:rsidP="00BE2383">
            <w:r>
              <w:t>XGRV02</w:t>
            </w:r>
          </w:p>
        </w:tc>
        <w:tc>
          <w:tcPr>
            <w:tcW w:w="1870" w:type="dxa"/>
          </w:tcPr>
          <w:p w:rsidR="00061613" w:rsidRDefault="00061613" w:rsidP="00BE2383">
            <w:r>
              <w:t>XGRV04</w:t>
            </w:r>
          </w:p>
        </w:tc>
        <w:tc>
          <w:tcPr>
            <w:tcW w:w="1870" w:type="dxa"/>
          </w:tcPr>
          <w:p w:rsidR="00061613" w:rsidRDefault="00061613" w:rsidP="00BE2383">
            <w:r>
              <w:t>XGRV03</w:t>
            </w:r>
          </w:p>
        </w:tc>
      </w:tr>
      <w:tr w:rsidR="00061613" w:rsidTr="00BE2383">
        <w:tc>
          <w:tcPr>
            <w:tcW w:w="1870" w:type="dxa"/>
          </w:tcPr>
          <w:p w:rsidR="00061613" w:rsidRPr="00134E08" w:rsidRDefault="00061613" w:rsidP="00BE2383">
            <w:pPr>
              <w:rPr>
                <w:b/>
              </w:rPr>
            </w:pPr>
            <w:r w:rsidRPr="00134E08">
              <w:rPr>
                <w:b/>
              </w:rPr>
              <w:t>Iowa</w:t>
            </w:r>
          </w:p>
        </w:tc>
        <w:tc>
          <w:tcPr>
            <w:tcW w:w="1870" w:type="dxa"/>
          </w:tcPr>
          <w:p w:rsidR="00061613" w:rsidRDefault="00061613" w:rsidP="00BE2383">
            <w:r>
              <w:t>XIAV01</w:t>
            </w:r>
          </w:p>
        </w:tc>
        <w:tc>
          <w:tcPr>
            <w:tcW w:w="1870" w:type="dxa"/>
          </w:tcPr>
          <w:p w:rsidR="00061613" w:rsidRDefault="00061613" w:rsidP="00BE2383">
            <w:r>
              <w:t>XIAV02</w:t>
            </w:r>
          </w:p>
        </w:tc>
        <w:tc>
          <w:tcPr>
            <w:tcW w:w="1870" w:type="dxa"/>
          </w:tcPr>
          <w:p w:rsidR="00061613" w:rsidRDefault="00061613" w:rsidP="00BE2383">
            <w:r>
              <w:t>XIAV04</w:t>
            </w:r>
          </w:p>
        </w:tc>
        <w:tc>
          <w:tcPr>
            <w:tcW w:w="1870" w:type="dxa"/>
          </w:tcPr>
          <w:p w:rsidR="00061613" w:rsidRDefault="00061613" w:rsidP="00BE2383">
            <w:r>
              <w:t>XIAV03</w:t>
            </w:r>
          </w:p>
        </w:tc>
        <w:bookmarkStart w:id="0" w:name="_GoBack"/>
        <w:bookmarkEnd w:id="0"/>
      </w:tr>
      <w:tr w:rsidR="00061613" w:rsidTr="00BE2383">
        <w:tc>
          <w:tcPr>
            <w:tcW w:w="1870" w:type="dxa"/>
          </w:tcPr>
          <w:p w:rsidR="00061613" w:rsidRPr="00134E08" w:rsidRDefault="00061613" w:rsidP="00BE2383">
            <w:pPr>
              <w:rPr>
                <w:b/>
              </w:rPr>
            </w:pPr>
            <w:r w:rsidRPr="00134E08">
              <w:rPr>
                <w:b/>
              </w:rPr>
              <w:t>Jefferson</w:t>
            </w:r>
          </w:p>
        </w:tc>
        <w:tc>
          <w:tcPr>
            <w:tcW w:w="1870" w:type="dxa"/>
          </w:tcPr>
          <w:p w:rsidR="00061613" w:rsidRDefault="00061613" w:rsidP="00BE2383">
            <w:r>
              <w:t>XJE026</w:t>
            </w:r>
          </w:p>
        </w:tc>
        <w:tc>
          <w:tcPr>
            <w:tcW w:w="1870" w:type="dxa"/>
          </w:tcPr>
          <w:p w:rsidR="00061613" w:rsidRDefault="00061613" w:rsidP="00BE2383">
            <w:r>
              <w:t>XJE026</w:t>
            </w:r>
          </w:p>
        </w:tc>
        <w:tc>
          <w:tcPr>
            <w:tcW w:w="1870" w:type="dxa"/>
          </w:tcPr>
          <w:p w:rsidR="00061613" w:rsidRDefault="00061613" w:rsidP="00BE2383">
            <w:r>
              <w:t>XJEV04</w:t>
            </w:r>
          </w:p>
        </w:tc>
        <w:tc>
          <w:tcPr>
            <w:tcW w:w="1870" w:type="dxa"/>
          </w:tcPr>
          <w:p w:rsidR="00061613" w:rsidRDefault="00061613" w:rsidP="00BE2383">
            <w:r>
              <w:t>XJEV05</w:t>
            </w:r>
          </w:p>
        </w:tc>
      </w:tr>
      <w:tr w:rsidR="00061613" w:rsidTr="00BE2383">
        <w:tc>
          <w:tcPr>
            <w:tcW w:w="1870" w:type="dxa"/>
          </w:tcPr>
          <w:p w:rsidR="00061613" w:rsidRPr="00134E08" w:rsidRDefault="00061613" w:rsidP="00BE2383">
            <w:pPr>
              <w:rPr>
                <w:b/>
              </w:rPr>
            </w:pPr>
            <w:r w:rsidRPr="00134E08">
              <w:rPr>
                <w:b/>
              </w:rPr>
              <w:t>Lafayette</w:t>
            </w:r>
          </w:p>
        </w:tc>
        <w:tc>
          <w:tcPr>
            <w:tcW w:w="1870" w:type="dxa"/>
          </w:tcPr>
          <w:p w:rsidR="00061613" w:rsidRDefault="00061613" w:rsidP="00BE2383">
            <w:r>
              <w:t>XLFV01</w:t>
            </w:r>
          </w:p>
        </w:tc>
        <w:tc>
          <w:tcPr>
            <w:tcW w:w="1870" w:type="dxa"/>
          </w:tcPr>
          <w:p w:rsidR="00061613" w:rsidRDefault="00061613" w:rsidP="00BE2383">
            <w:r>
              <w:t>XLFV02</w:t>
            </w:r>
          </w:p>
        </w:tc>
        <w:tc>
          <w:tcPr>
            <w:tcW w:w="1870" w:type="dxa"/>
          </w:tcPr>
          <w:p w:rsidR="00061613" w:rsidRDefault="00061613" w:rsidP="00BE2383">
            <w:r>
              <w:t>XLFV04</w:t>
            </w:r>
          </w:p>
        </w:tc>
        <w:tc>
          <w:tcPr>
            <w:tcW w:w="1870" w:type="dxa"/>
          </w:tcPr>
          <w:p w:rsidR="00061613" w:rsidRDefault="00061613" w:rsidP="00BE2383">
            <w:r>
              <w:t>XLFV03</w:t>
            </w:r>
          </w:p>
        </w:tc>
      </w:tr>
    </w:tbl>
    <w:p w:rsidR="00061613" w:rsidRDefault="00061613"/>
    <w:p w:rsidR="00061613" w:rsidRDefault="00061613">
      <w:r>
        <w:t xml:space="preserve">NOTE: </w:t>
      </w:r>
      <w:r w:rsidR="00993013">
        <w:t>Make sure that when you assign</w:t>
      </w:r>
      <w:r>
        <w:t xml:space="preserve"> a new RFA to the county of residence that you </w:t>
      </w:r>
      <w:r w:rsidR="00993013">
        <w:t>update the</w:t>
      </w:r>
      <w:r>
        <w:t xml:space="preserve"> County/Tribe </w:t>
      </w:r>
      <w:r w:rsidR="000609EF">
        <w:t xml:space="preserve">to match </w:t>
      </w:r>
      <w:r>
        <w:t xml:space="preserve">with the </w:t>
      </w:r>
      <w:r w:rsidR="00993013">
        <w:rPr>
          <w:u w:val="single"/>
        </w:rPr>
        <w:t>household County of R</w:t>
      </w:r>
      <w:r w:rsidRPr="000609EF">
        <w:rPr>
          <w:u w:val="single"/>
        </w:rPr>
        <w:t>esidence</w:t>
      </w:r>
      <w:r>
        <w:t xml:space="preserve"> as this field defaults to the County of residence of the agent processing the application. This tends to be error prone </w:t>
      </w:r>
      <w:r w:rsidR="000609EF">
        <w:t>when dealing with an address other than</w:t>
      </w:r>
      <w:r>
        <w:t xml:space="preserve"> the </w:t>
      </w:r>
      <w:r w:rsidR="000609EF">
        <w:t>agent’s</w:t>
      </w:r>
      <w:r>
        <w:t xml:space="preserve"> county of residence. </w:t>
      </w:r>
    </w:p>
    <w:p w:rsidR="000609EF" w:rsidRDefault="000609EF"/>
    <w:p w:rsidR="000609EF" w:rsidRDefault="000609EF">
      <w:r>
        <w:rPr>
          <w:noProof/>
        </w:rPr>
        <w:drawing>
          <wp:inline distT="0" distB="0" distL="0" distR="0" wp14:anchorId="1848B66D" wp14:editId="28885597">
            <wp:extent cx="5943600" cy="35445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4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09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613"/>
    <w:rsid w:val="000609EF"/>
    <w:rsid w:val="00061613"/>
    <w:rsid w:val="00993013"/>
    <w:rsid w:val="00F01F07"/>
    <w:rsid w:val="00F6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6AD275-DB14-468F-9499-E25F0514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6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1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 County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DELGADO</dc:creator>
  <cp:keywords/>
  <dc:description/>
  <cp:lastModifiedBy>MARIA DELGADO</cp:lastModifiedBy>
  <cp:revision>2</cp:revision>
  <dcterms:created xsi:type="dcterms:W3CDTF">2018-11-19T20:15:00Z</dcterms:created>
  <dcterms:modified xsi:type="dcterms:W3CDTF">2018-11-19T20:15:00Z</dcterms:modified>
</cp:coreProperties>
</file>