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485F1" w14:textId="6632013F" w:rsidR="00B160ED" w:rsidRDefault="00B160ED" w:rsidP="00B160ED">
      <w:pPr>
        <w:pStyle w:val="ListParagraph"/>
        <w:spacing w:line="240" w:lineRule="auto"/>
        <w:ind w:left="0"/>
        <w:jc w:val="center"/>
        <w:rPr>
          <w:b/>
          <w:u w:val="single"/>
        </w:rPr>
      </w:pPr>
      <w:r>
        <w:rPr>
          <w:b/>
          <w:u w:val="single"/>
        </w:rPr>
        <w:t xml:space="preserve">Discrepancies </w:t>
      </w:r>
    </w:p>
    <w:p w14:paraId="59F0C8C8" w14:textId="3E720772" w:rsidR="00B160ED" w:rsidRPr="00B160ED" w:rsidRDefault="00B160ED" w:rsidP="00B160ED">
      <w:pPr>
        <w:pStyle w:val="ListParagraph"/>
        <w:spacing w:line="240" w:lineRule="auto"/>
        <w:ind w:left="0"/>
        <w:rPr>
          <w:b/>
          <w:sz w:val="21"/>
          <w:szCs w:val="21"/>
          <w:u w:val="single"/>
        </w:rPr>
      </w:pPr>
      <w:r w:rsidRPr="00B160ED">
        <w:rPr>
          <w:b/>
          <w:sz w:val="21"/>
          <w:szCs w:val="21"/>
          <w:u w:val="single"/>
        </w:rPr>
        <w:t>Prisoner Discrepancies:</w:t>
      </w:r>
    </w:p>
    <w:p w14:paraId="05538B22" w14:textId="77777777" w:rsidR="00B160ED" w:rsidRPr="00B160ED" w:rsidRDefault="00B160ED" w:rsidP="00B160ED">
      <w:pPr>
        <w:pStyle w:val="ListParagraph"/>
        <w:numPr>
          <w:ilvl w:val="0"/>
          <w:numId w:val="18"/>
        </w:numPr>
        <w:spacing w:line="240" w:lineRule="auto"/>
        <w:rPr>
          <w:b/>
          <w:sz w:val="21"/>
          <w:szCs w:val="21"/>
        </w:rPr>
      </w:pPr>
      <w:r w:rsidRPr="00B160ED">
        <w:rPr>
          <w:rFonts w:cs="Times New Roman"/>
          <w:sz w:val="21"/>
          <w:szCs w:val="21"/>
        </w:rPr>
        <w:t xml:space="preserve">These are generated for individuals who have been incarcerated for more than 30 days and have no scheduled release date.  These matches are not verified on receipt and </w:t>
      </w:r>
      <w:r w:rsidRPr="00B160ED">
        <w:rPr>
          <w:rFonts w:cs="Times New Roman"/>
          <w:b/>
          <w:bCs/>
          <w:sz w:val="21"/>
          <w:szCs w:val="21"/>
          <w:u w:val="single"/>
        </w:rPr>
        <w:t>require that the worker verify the incarceration before taking negative action.</w:t>
      </w:r>
      <w:r w:rsidRPr="00B160ED">
        <w:rPr>
          <w:rFonts w:ascii="Times New Roman" w:hAnsi="Times New Roman" w:cs="Times New Roman"/>
          <w:sz w:val="21"/>
          <w:szCs w:val="21"/>
        </w:rPr>
        <w:t xml:space="preserve">  </w:t>
      </w:r>
    </w:p>
    <w:p w14:paraId="710D4F18" w14:textId="77777777" w:rsidR="00B160ED" w:rsidRPr="00B160ED" w:rsidRDefault="00B160ED" w:rsidP="00B160ED">
      <w:pPr>
        <w:pStyle w:val="ListParagraph"/>
        <w:numPr>
          <w:ilvl w:val="0"/>
          <w:numId w:val="5"/>
        </w:numPr>
        <w:spacing w:line="240" w:lineRule="auto"/>
        <w:rPr>
          <w:sz w:val="21"/>
          <w:szCs w:val="21"/>
        </w:rPr>
      </w:pPr>
      <w:r w:rsidRPr="00B160ED">
        <w:rPr>
          <w:sz w:val="21"/>
          <w:szCs w:val="21"/>
        </w:rPr>
        <w:t>The discrepancy will show the prisoner’s name, SSN/PIN/DOB, facility name and confinement date.</w:t>
      </w:r>
    </w:p>
    <w:p w14:paraId="26A05151" w14:textId="77777777" w:rsidR="00B160ED" w:rsidRPr="00B160ED" w:rsidRDefault="00B160ED" w:rsidP="00B160ED">
      <w:pPr>
        <w:pStyle w:val="ListParagraph"/>
        <w:numPr>
          <w:ilvl w:val="0"/>
          <w:numId w:val="5"/>
        </w:numPr>
        <w:spacing w:line="240" w:lineRule="auto"/>
        <w:rPr>
          <w:sz w:val="21"/>
          <w:szCs w:val="21"/>
        </w:rPr>
      </w:pPr>
      <w:r w:rsidRPr="00B160ED">
        <w:rPr>
          <w:sz w:val="21"/>
          <w:szCs w:val="21"/>
        </w:rPr>
        <w:t xml:space="preserve">The following </w:t>
      </w:r>
      <w:r w:rsidRPr="00B160ED">
        <w:rPr>
          <w:b/>
          <w:bCs/>
          <w:sz w:val="21"/>
          <w:szCs w:val="21"/>
          <w:u w:val="single"/>
        </w:rPr>
        <w:t>resources</w:t>
      </w:r>
      <w:r w:rsidRPr="00B160ED">
        <w:rPr>
          <w:sz w:val="21"/>
          <w:szCs w:val="21"/>
        </w:rPr>
        <w:t xml:space="preserve"> can be used to determine the prisoner’s current incarceration status:</w:t>
      </w:r>
    </w:p>
    <w:p w14:paraId="6F5C652B" w14:textId="77777777" w:rsidR="00B160ED" w:rsidRPr="00B160ED" w:rsidRDefault="00B160ED" w:rsidP="00B160ED">
      <w:pPr>
        <w:pStyle w:val="ListParagraph"/>
        <w:numPr>
          <w:ilvl w:val="1"/>
          <w:numId w:val="8"/>
        </w:numPr>
        <w:spacing w:line="240" w:lineRule="auto"/>
        <w:rPr>
          <w:sz w:val="21"/>
          <w:szCs w:val="21"/>
        </w:rPr>
      </w:pPr>
      <w:r w:rsidRPr="00B160ED">
        <w:rPr>
          <w:sz w:val="21"/>
          <w:szCs w:val="21"/>
        </w:rPr>
        <w:t>Phone contact with the prison or jail listed within the discrepancy.</w:t>
      </w:r>
    </w:p>
    <w:p w14:paraId="46A20D2B" w14:textId="77777777" w:rsidR="00B160ED" w:rsidRPr="00B160ED" w:rsidRDefault="00B160ED" w:rsidP="00B160ED">
      <w:pPr>
        <w:pStyle w:val="ListParagraph"/>
        <w:numPr>
          <w:ilvl w:val="1"/>
          <w:numId w:val="8"/>
        </w:numPr>
        <w:spacing w:line="240" w:lineRule="auto"/>
        <w:rPr>
          <w:sz w:val="21"/>
          <w:szCs w:val="21"/>
        </w:rPr>
      </w:pPr>
      <w:r w:rsidRPr="00B160ED">
        <w:rPr>
          <w:sz w:val="21"/>
          <w:szCs w:val="21"/>
        </w:rPr>
        <w:t>Rock County Jail Roster available on the County Intranet.</w:t>
      </w:r>
    </w:p>
    <w:p w14:paraId="51E00FD9" w14:textId="77777777" w:rsidR="00B160ED" w:rsidRPr="00B160ED" w:rsidRDefault="00B160ED" w:rsidP="00B160ED">
      <w:pPr>
        <w:pStyle w:val="ListParagraph"/>
        <w:numPr>
          <w:ilvl w:val="1"/>
          <w:numId w:val="8"/>
        </w:numPr>
        <w:spacing w:line="240" w:lineRule="auto"/>
        <w:rPr>
          <w:sz w:val="21"/>
          <w:szCs w:val="21"/>
        </w:rPr>
      </w:pPr>
      <w:r w:rsidRPr="00B160ED">
        <w:rPr>
          <w:sz w:val="21"/>
          <w:szCs w:val="21"/>
        </w:rPr>
        <w:t xml:space="preserve">Online resources such as </w:t>
      </w:r>
      <w:r w:rsidRPr="00B160ED">
        <w:rPr>
          <w:b/>
          <w:bCs/>
          <w:sz w:val="21"/>
          <w:szCs w:val="21"/>
          <w:u w:val="single"/>
        </w:rPr>
        <w:t>WI DOC Offender</w:t>
      </w:r>
      <w:r w:rsidRPr="00B160ED">
        <w:rPr>
          <w:sz w:val="21"/>
          <w:szCs w:val="21"/>
        </w:rPr>
        <w:t xml:space="preserve"> or any other local or state online resource found (</w:t>
      </w:r>
      <w:r w:rsidRPr="00B160ED">
        <w:rPr>
          <w:i/>
          <w:iCs/>
          <w:sz w:val="21"/>
          <w:szCs w:val="21"/>
        </w:rPr>
        <w:t>see the Data Exchanges desk aid)</w:t>
      </w:r>
    </w:p>
    <w:p w14:paraId="1BCCE0E2" w14:textId="77777777" w:rsidR="00B160ED" w:rsidRPr="00B160ED" w:rsidRDefault="00B160ED" w:rsidP="00B160ED">
      <w:pPr>
        <w:pStyle w:val="ListParagraph"/>
        <w:numPr>
          <w:ilvl w:val="0"/>
          <w:numId w:val="5"/>
        </w:numPr>
        <w:spacing w:line="240" w:lineRule="auto"/>
        <w:rPr>
          <w:sz w:val="21"/>
          <w:szCs w:val="21"/>
        </w:rPr>
      </w:pPr>
      <w:r w:rsidRPr="00B160ED">
        <w:rPr>
          <w:sz w:val="21"/>
          <w:szCs w:val="21"/>
        </w:rPr>
        <w:t>Research and determine if the prisoner is still incarcerated. Update the individual living arrangement and facility information, if applicable, and resolve and comment within the discrepancy.</w:t>
      </w:r>
    </w:p>
    <w:p w14:paraId="1DDC0AE8" w14:textId="4DB9AAB8" w:rsidR="00B160ED" w:rsidRDefault="00B160ED" w:rsidP="00B160ED">
      <w:pPr>
        <w:pStyle w:val="ListParagraph"/>
        <w:numPr>
          <w:ilvl w:val="0"/>
          <w:numId w:val="5"/>
        </w:numPr>
        <w:spacing w:line="240" w:lineRule="auto"/>
        <w:rPr>
          <w:sz w:val="21"/>
          <w:szCs w:val="21"/>
        </w:rPr>
      </w:pPr>
      <w:r w:rsidRPr="00B160ED">
        <w:rPr>
          <w:sz w:val="21"/>
          <w:szCs w:val="21"/>
        </w:rPr>
        <w:t xml:space="preserve">Per OPS Memo 20-24, individuals that are incarcerated will have their MA suspended during their incarceration. MA programs will show OPEN for these members, but their NON-FINANCIAL SUMMARY page will show that they are SUSPENDED under reason code 794- SUSPENDED DUE TO INCARCERATION. </w:t>
      </w:r>
    </w:p>
    <w:p w14:paraId="66D73C78" w14:textId="1C90E28E" w:rsidR="00B160ED" w:rsidRPr="00B160ED" w:rsidRDefault="00B160ED" w:rsidP="00B160ED">
      <w:pPr>
        <w:pStyle w:val="ListParagraph"/>
        <w:numPr>
          <w:ilvl w:val="0"/>
          <w:numId w:val="5"/>
        </w:numPr>
        <w:spacing w:line="240" w:lineRule="auto"/>
        <w:rPr>
          <w:b/>
          <w:bCs/>
          <w:sz w:val="21"/>
          <w:szCs w:val="21"/>
        </w:rPr>
      </w:pPr>
      <w:r w:rsidRPr="00B160ED">
        <w:rPr>
          <w:b/>
          <w:bCs/>
          <w:sz w:val="21"/>
          <w:szCs w:val="21"/>
        </w:rPr>
        <w:t xml:space="preserve">If you are unable to confirm incarceration for FS, follow PH 44.4.2.3 as it relates to </w:t>
      </w:r>
      <w:r>
        <w:rPr>
          <w:b/>
          <w:bCs/>
          <w:sz w:val="21"/>
          <w:szCs w:val="21"/>
        </w:rPr>
        <w:t>the</w:t>
      </w:r>
      <w:r w:rsidRPr="00B160ED">
        <w:rPr>
          <w:b/>
          <w:bCs/>
          <w:sz w:val="21"/>
          <w:szCs w:val="21"/>
        </w:rPr>
        <w:t xml:space="preserve"> 10-day refutation period.</w:t>
      </w:r>
    </w:p>
    <w:p w14:paraId="1D9B20BA" w14:textId="77777777" w:rsidR="00B160ED" w:rsidRPr="00B160ED" w:rsidRDefault="00B160ED" w:rsidP="00B160ED">
      <w:pPr>
        <w:spacing w:line="240" w:lineRule="auto"/>
        <w:rPr>
          <w:b/>
          <w:bCs/>
          <w:sz w:val="21"/>
          <w:szCs w:val="21"/>
          <w:u w:val="single"/>
        </w:rPr>
      </w:pPr>
      <w:r w:rsidRPr="00B160ED">
        <w:rPr>
          <w:b/>
          <w:bCs/>
          <w:sz w:val="21"/>
          <w:szCs w:val="21"/>
          <w:u w:val="single"/>
        </w:rPr>
        <w:t>Resolution</w:t>
      </w:r>
    </w:p>
    <w:tbl>
      <w:tblPr>
        <w:tblStyle w:val="TableGrid"/>
        <w:tblW w:w="10885" w:type="dxa"/>
        <w:tblLook w:val="04A0" w:firstRow="1" w:lastRow="0" w:firstColumn="1" w:lastColumn="0" w:noHBand="0" w:noVBand="1"/>
      </w:tblPr>
      <w:tblGrid>
        <w:gridCol w:w="2515"/>
        <w:gridCol w:w="2070"/>
        <w:gridCol w:w="6300"/>
      </w:tblGrid>
      <w:tr w:rsidR="00B160ED" w14:paraId="64FFA165" w14:textId="77777777" w:rsidTr="00D30E82">
        <w:tc>
          <w:tcPr>
            <w:tcW w:w="2515" w:type="dxa"/>
          </w:tcPr>
          <w:p w14:paraId="63434D1F" w14:textId="77777777" w:rsidR="00B160ED" w:rsidRPr="00414181" w:rsidRDefault="00B160ED" w:rsidP="00D30E82">
            <w:pPr>
              <w:rPr>
                <w:b/>
                <w:bCs/>
              </w:rPr>
            </w:pPr>
            <w:r w:rsidRPr="00414181">
              <w:rPr>
                <w:b/>
                <w:bCs/>
              </w:rPr>
              <w:t>Inmate Status</w:t>
            </w:r>
          </w:p>
        </w:tc>
        <w:tc>
          <w:tcPr>
            <w:tcW w:w="2070" w:type="dxa"/>
          </w:tcPr>
          <w:p w14:paraId="27F27807" w14:textId="77777777" w:rsidR="00B160ED" w:rsidRPr="00414181" w:rsidRDefault="00B160ED" w:rsidP="00D30E82">
            <w:pPr>
              <w:rPr>
                <w:b/>
                <w:bCs/>
              </w:rPr>
            </w:pPr>
            <w:r w:rsidRPr="00414181">
              <w:rPr>
                <w:b/>
                <w:bCs/>
              </w:rPr>
              <w:t>Living Arrangement</w:t>
            </w:r>
          </w:p>
        </w:tc>
        <w:tc>
          <w:tcPr>
            <w:tcW w:w="6300" w:type="dxa"/>
          </w:tcPr>
          <w:p w14:paraId="1BF36F40" w14:textId="77777777" w:rsidR="00B160ED" w:rsidRPr="00414181" w:rsidRDefault="00B160ED" w:rsidP="00D30E82">
            <w:pPr>
              <w:rPr>
                <w:b/>
                <w:bCs/>
              </w:rPr>
            </w:pPr>
            <w:r w:rsidRPr="00414181">
              <w:rPr>
                <w:b/>
                <w:bCs/>
              </w:rPr>
              <w:t>Resolution Selection</w:t>
            </w:r>
          </w:p>
        </w:tc>
      </w:tr>
      <w:tr w:rsidR="00B160ED" w14:paraId="368322A2" w14:textId="77777777" w:rsidTr="00D30E82">
        <w:tc>
          <w:tcPr>
            <w:tcW w:w="2515" w:type="dxa"/>
          </w:tcPr>
          <w:p w14:paraId="3DDF93E8" w14:textId="77777777" w:rsidR="00B160ED" w:rsidRPr="00B160ED" w:rsidRDefault="00B160ED" w:rsidP="00D30E82">
            <w:pPr>
              <w:rPr>
                <w:sz w:val="21"/>
                <w:szCs w:val="21"/>
              </w:rPr>
            </w:pPr>
            <w:r w:rsidRPr="00B160ED">
              <w:rPr>
                <w:sz w:val="21"/>
                <w:szCs w:val="21"/>
              </w:rPr>
              <w:t>Pending</w:t>
            </w:r>
          </w:p>
        </w:tc>
        <w:tc>
          <w:tcPr>
            <w:tcW w:w="2070" w:type="dxa"/>
          </w:tcPr>
          <w:p w14:paraId="4539FA8E" w14:textId="77777777" w:rsidR="00B160ED" w:rsidRPr="00B160ED" w:rsidRDefault="00B160ED" w:rsidP="00D30E82">
            <w:pPr>
              <w:rPr>
                <w:sz w:val="21"/>
                <w:szCs w:val="21"/>
              </w:rPr>
            </w:pPr>
            <w:r w:rsidRPr="00B160ED">
              <w:rPr>
                <w:sz w:val="21"/>
                <w:szCs w:val="21"/>
              </w:rPr>
              <w:t>26- Incarcerated</w:t>
            </w:r>
          </w:p>
        </w:tc>
        <w:tc>
          <w:tcPr>
            <w:tcW w:w="6300" w:type="dxa"/>
          </w:tcPr>
          <w:p w14:paraId="5C4DFA2B" w14:textId="77777777" w:rsidR="00B160ED" w:rsidRPr="00B160ED" w:rsidRDefault="00B160ED" w:rsidP="00D30E82">
            <w:pPr>
              <w:rPr>
                <w:sz w:val="21"/>
                <w:szCs w:val="21"/>
              </w:rPr>
            </w:pPr>
            <w:r w:rsidRPr="00B160ED">
              <w:rPr>
                <w:sz w:val="21"/>
                <w:szCs w:val="21"/>
              </w:rPr>
              <w:t>Resolved- Elig Issue (benefits should close or suspend)</w:t>
            </w:r>
          </w:p>
        </w:tc>
      </w:tr>
      <w:tr w:rsidR="00B160ED" w14:paraId="2553E292" w14:textId="77777777" w:rsidTr="00D30E82">
        <w:tc>
          <w:tcPr>
            <w:tcW w:w="2515" w:type="dxa"/>
          </w:tcPr>
          <w:p w14:paraId="5FD4609D" w14:textId="77777777" w:rsidR="00B160ED" w:rsidRPr="00B160ED" w:rsidRDefault="00B160ED" w:rsidP="00D30E82">
            <w:pPr>
              <w:rPr>
                <w:sz w:val="21"/>
                <w:szCs w:val="21"/>
              </w:rPr>
            </w:pPr>
            <w:r w:rsidRPr="00B160ED">
              <w:rPr>
                <w:sz w:val="21"/>
                <w:szCs w:val="21"/>
              </w:rPr>
              <w:t>Probation</w:t>
            </w:r>
          </w:p>
        </w:tc>
        <w:tc>
          <w:tcPr>
            <w:tcW w:w="2070" w:type="dxa"/>
          </w:tcPr>
          <w:p w14:paraId="718B56FA" w14:textId="77777777" w:rsidR="00B160ED" w:rsidRPr="00B160ED" w:rsidRDefault="00B160ED" w:rsidP="00D30E82">
            <w:pPr>
              <w:rPr>
                <w:sz w:val="21"/>
                <w:szCs w:val="21"/>
              </w:rPr>
            </w:pPr>
            <w:r w:rsidRPr="00B160ED">
              <w:rPr>
                <w:sz w:val="21"/>
                <w:szCs w:val="21"/>
              </w:rPr>
              <w:t>26- Incarcerated</w:t>
            </w:r>
          </w:p>
        </w:tc>
        <w:tc>
          <w:tcPr>
            <w:tcW w:w="6300" w:type="dxa"/>
          </w:tcPr>
          <w:p w14:paraId="09949CE6" w14:textId="77777777" w:rsidR="00B160ED" w:rsidRPr="00B160ED" w:rsidRDefault="00B160ED" w:rsidP="00D30E82">
            <w:pPr>
              <w:rPr>
                <w:sz w:val="21"/>
                <w:szCs w:val="21"/>
              </w:rPr>
            </w:pPr>
            <w:r w:rsidRPr="00B160ED">
              <w:rPr>
                <w:sz w:val="21"/>
                <w:szCs w:val="21"/>
              </w:rPr>
              <w:t>Resolved- Elig Issue (benefits should close or suspend)</w:t>
            </w:r>
          </w:p>
        </w:tc>
      </w:tr>
      <w:tr w:rsidR="00B160ED" w14:paraId="770CA334" w14:textId="77777777" w:rsidTr="00D30E82">
        <w:tc>
          <w:tcPr>
            <w:tcW w:w="2515" w:type="dxa"/>
          </w:tcPr>
          <w:p w14:paraId="1E27CBAA" w14:textId="77777777" w:rsidR="00B160ED" w:rsidRPr="00B160ED" w:rsidRDefault="00B160ED" w:rsidP="00D30E82">
            <w:pPr>
              <w:rPr>
                <w:sz w:val="21"/>
                <w:szCs w:val="21"/>
              </w:rPr>
            </w:pPr>
            <w:r w:rsidRPr="00B160ED">
              <w:rPr>
                <w:sz w:val="21"/>
                <w:szCs w:val="21"/>
              </w:rPr>
              <w:t>Pending w/ Probation</w:t>
            </w:r>
          </w:p>
        </w:tc>
        <w:tc>
          <w:tcPr>
            <w:tcW w:w="2070" w:type="dxa"/>
          </w:tcPr>
          <w:p w14:paraId="77BCFD50" w14:textId="77777777" w:rsidR="00B160ED" w:rsidRPr="00B160ED" w:rsidRDefault="00B160ED" w:rsidP="00D30E82">
            <w:pPr>
              <w:rPr>
                <w:sz w:val="21"/>
                <w:szCs w:val="21"/>
              </w:rPr>
            </w:pPr>
            <w:r w:rsidRPr="00B160ED">
              <w:rPr>
                <w:sz w:val="21"/>
                <w:szCs w:val="21"/>
              </w:rPr>
              <w:t>26- Incarcerated</w:t>
            </w:r>
          </w:p>
        </w:tc>
        <w:tc>
          <w:tcPr>
            <w:tcW w:w="6300" w:type="dxa"/>
          </w:tcPr>
          <w:p w14:paraId="284EEDFC" w14:textId="77777777" w:rsidR="00B160ED" w:rsidRPr="00B160ED" w:rsidRDefault="00B160ED" w:rsidP="00D30E82">
            <w:pPr>
              <w:rPr>
                <w:sz w:val="21"/>
                <w:szCs w:val="21"/>
              </w:rPr>
            </w:pPr>
            <w:r w:rsidRPr="00B160ED">
              <w:rPr>
                <w:sz w:val="21"/>
                <w:szCs w:val="21"/>
              </w:rPr>
              <w:t>Resolved- Elig Issue (benefits should close or suspend)</w:t>
            </w:r>
          </w:p>
        </w:tc>
      </w:tr>
      <w:tr w:rsidR="00B160ED" w14:paraId="70AC7FFD" w14:textId="77777777" w:rsidTr="00D30E82">
        <w:tc>
          <w:tcPr>
            <w:tcW w:w="2515" w:type="dxa"/>
          </w:tcPr>
          <w:p w14:paraId="3ADDE6BF" w14:textId="77777777" w:rsidR="00B160ED" w:rsidRPr="00B160ED" w:rsidRDefault="00B160ED" w:rsidP="00D30E82">
            <w:pPr>
              <w:rPr>
                <w:sz w:val="21"/>
                <w:szCs w:val="21"/>
              </w:rPr>
            </w:pPr>
            <w:r w:rsidRPr="00B160ED">
              <w:rPr>
                <w:sz w:val="21"/>
                <w:szCs w:val="21"/>
              </w:rPr>
              <w:t>Sentenced to RECAP</w:t>
            </w:r>
          </w:p>
        </w:tc>
        <w:tc>
          <w:tcPr>
            <w:tcW w:w="2070" w:type="dxa"/>
          </w:tcPr>
          <w:p w14:paraId="6DE9F3BE" w14:textId="77777777" w:rsidR="00B160ED" w:rsidRPr="00B160ED" w:rsidRDefault="00B160ED" w:rsidP="00D30E82">
            <w:pPr>
              <w:rPr>
                <w:sz w:val="21"/>
                <w:szCs w:val="21"/>
              </w:rPr>
            </w:pPr>
            <w:r w:rsidRPr="00B160ED">
              <w:rPr>
                <w:sz w:val="21"/>
                <w:szCs w:val="21"/>
              </w:rPr>
              <w:t>26- Incarcerated</w:t>
            </w:r>
          </w:p>
        </w:tc>
        <w:tc>
          <w:tcPr>
            <w:tcW w:w="6300" w:type="dxa"/>
          </w:tcPr>
          <w:p w14:paraId="4338AF5E" w14:textId="77777777" w:rsidR="00B160ED" w:rsidRPr="00B160ED" w:rsidRDefault="00B160ED" w:rsidP="00D30E82">
            <w:pPr>
              <w:rPr>
                <w:sz w:val="21"/>
                <w:szCs w:val="21"/>
              </w:rPr>
            </w:pPr>
            <w:r w:rsidRPr="00B160ED">
              <w:rPr>
                <w:sz w:val="21"/>
                <w:szCs w:val="21"/>
              </w:rPr>
              <w:t>Resolved- Elig Issue (benefits should close or suspend)</w:t>
            </w:r>
          </w:p>
        </w:tc>
      </w:tr>
      <w:tr w:rsidR="00B160ED" w14:paraId="6F6A3744" w14:textId="77777777" w:rsidTr="00D30E82">
        <w:tc>
          <w:tcPr>
            <w:tcW w:w="2515" w:type="dxa"/>
          </w:tcPr>
          <w:p w14:paraId="24B6FAC2" w14:textId="77777777" w:rsidR="00B160ED" w:rsidRPr="00B160ED" w:rsidRDefault="00B160ED" w:rsidP="00D30E82">
            <w:pPr>
              <w:rPr>
                <w:sz w:val="21"/>
                <w:szCs w:val="21"/>
              </w:rPr>
            </w:pPr>
            <w:r w:rsidRPr="00B160ED">
              <w:rPr>
                <w:sz w:val="21"/>
                <w:szCs w:val="21"/>
              </w:rPr>
              <w:t>Detainer</w:t>
            </w:r>
          </w:p>
        </w:tc>
        <w:tc>
          <w:tcPr>
            <w:tcW w:w="2070" w:type="dxa"/>
          </w:tcPr>
          <w:p w14:paraId="1ABEA30B" w14:textId="77777777" w:rsidR="00B160ED" w:rsidRPr="00B160ED" w:rsidRDefault="00B160ED" w:rsidP="00D30E82">
            <w:pPr>
              <w:rPr>
                <w:sz w:val="21"/>
                <w:szCs w:val="21"/>
              </w:rPr>
            </w:pPr>
            <w:r w:rsidRPr="00B160ED">
              <w:rPr>
                <w:sz w:val="21"/>
                <w:szCs w:val="21"/>
              </w:rPr>
              <w:t>26- Incarcerated</w:t>
            </w:r>
          </w:p>
        </w:tc>
        <w:tc>
          <w:tcPr>
            <w:tcW w:w="6300" w:type="dxa"/>
          </w:tcPr>
          <w:p w14:paraId="1E81AA2D" w14:textId="77777777" w:rsidR="00B160ED" w:rsidRPr="00B160ED" w:rsidRDefault="00B160ED" w:rsidP="00D30E82">
            <w:pPr>
              <w:rPr>
                <w:sz w:val="21"/>
                <w:szCs w:val="21"/>
              </w:rPr>
            </w:pPr>
            <w:r w:rsidRPr="00B160ED">
              <w:rPr>
                <w:sz w:val="21"/>
                <w:szCs w:val="21"/>
              </w:rPr>
              <w:t>Resolved- Elig Issue (benefits should close or suspend)</w:t>
            </w:r>
          </w:p>
        </w:tc>
      </w:tr>
      <w:tr w:rsidR="00B160ED" w14:paraId="2DA935EF" w14:textId="77777777" w:rsidTr="00D30E82">
        <w:tc>
          <w:tcPr>
            <w:tcW w:w="2515" w:type="dxa"/>
          </w:tcPr>
          <w:p w14:paraId="58D73160" w14:textId="77777777" w:rsidR="00B160ED" w:rsidRPr="00B160ED" w:rsidRDefault="00B160ED" w:rsidP="00D30E82">
            <w:pPr>
              <w:rPr>
                <w:sz w:val="21"/>
                <w:szCs w:val="21"/>
              </w:rPr>
            </w:pPr>
            <w:r w:rsidRPr="00B160ED">
              <w:rPr>
                <w:sz w:val="21"/>
                <w:szCs w:val="21"/>
              </w:rPr>
              <w:t>TOT Prison</w:t>
            </w:r>
          </w:p>
        </w:tc>
        <w:tc>
          <w:tcPr>
            <w:tcW w:w="2070" w:type="dxa"/>
          </w:tcPr>
          <w:p w14:paraId="528E0B83" w14:textId="77777777" w:rsidR="00B160ED" w:rsidRPr="00B160ED" w:rsidRDefault="00B160ED" w:rsidP="00D30E82">
            <w:pPr>
              <w:rPr>
                <w:sz w:val="21"/>
                <w:szCs w:val="21"/>
              </w:rPr>
            </w:pPr>
            <w:r w:rsidRPr="00B160ED">
              <w:rPr>
                <w:sz w:val="21"/>
                <w:szCs w:val="21"/>
              </w:rPr>
              <w:t>26- Incarcerated</w:t>
            </w:r>
          </w:p>
        </w:tc>
        <w:tc>
          <w:tcPr>
            <w:tcW w:w="6300" w:type="dxa"/>
          </w:tcPr>
          <w:p w14:paraId="2E5C800D" w14:textId="77777777" w:rsidR="00B160ED" w:rsidRPr="00B160ED" w:rsidRDefault="00B160ED" w:rsidP="00D30E82">
            <w:pPr>
              <w:rPr>
                <w:sz w:val="21"/>
                <w:szCs w:val="21"/>
              </w:rPr>
            </w:pPr>
            <w:r w:rsidRPr="00B160ED">
              <w:rPr>
                <w:sz w:val="21"/>
                <w:szCs w:val="21"/>
              </w:rPr>
              <w:t>Resolved- Elig Issue (benefits should close or suspend)</w:t>
            </w:r>
          </w:p>
        </w:tc>
      </w:tr>
      <w:tr w:rsidR="00B160ED" w14:paraId="0D9BAED4" w14:textId="77777777" w:rsidTr="00D30E82">
        <w:tc>
          <w:tcPr>
            <w:tcW w:w="2515" w:type="dxa"/>
          </w:tcPr>
          <w:p w14:paraId="4F86E90A" w14:textId="77777777" w:rsidR="00B160ED" w:rsidRPr="00B160ED" w:rsidRDefault="00B160ED" w:rsidP="00D30E82">
            <w:pPr>
              <w:rPr>
                <w:sz w:val="21"/>
                <w:szCs w:val="21"/>
              </w:rPr>
            </w:pPr>
            <w:r w:rsidRPr="00B160ED">
              <w:rPr>
                <w:sz w:val="21"/>
                <w:szCs w:val="21"/>
              </w:rPr>
              <w:t>Sentenced w/o Huber</w:t>
            </w:r>
          </w:p>
        </w:tc>
        <w:tc>
          <w:tcPr>
            <w:tcW w:w="2070" w:type="dxa"/>
          </w:tcPr>
          <w:p w14:paraId="05A70EF6" w14:textId="77777777" w:rsidR="00B160ED" w:rsidRPr="00B160ED" w:rsidRDefault="00B160ED" w:rsidP="00D30E82">
            <w:pPr>
              <w:rPr>
                <w:sz w:val="21"/>
                <w:szCs w:val="21"/>
              </w:rPr>
            </w:pPr>
            <w:r w:rsidRPr="00B160ED">
              <w:rPr>
                <w:sz w:val="21"/>
                <w:szCs w:val="21"/>
              </w:rPr>
              <w:t>26- Incarcerated</w:t>
            </w:r>
          </w:p>
        </w:tc>
        <w:tc>
          <w:tcPr>
            <w:tcW w:w="6300" w:type="dxa"/>
          </w:tcPr>
          <w:p w14:paraId="74F59D2D" w14:textId="77777777" w:rsidR="00B160ED" w:rsidRPr="00B160ED" w:rsidRDefault="00B160ED" w:rsidP="00D30E82">
            <w:pPr>
              <w:rPr>
                <w:sz w:val="21"/>
                <w:szCs w:val="21"/>
              </w:rPr>
            </w:pPr>
            <w:r w:rsidRPr="00B160ED">
              <w:rPr>
                <w:sz w:val="21"/>
                <w:szCs w:val="21"/>
              </w:rPr>
              <w:t>Resolved- Elig Issue (benefits should close or suspend)</w:t>
            </w:r>
          </w:p>
        </w:tc>
      </w:tr>
      <w:tr w:rsidR="00B160ED" w14:paraId="51E2A43F" w14:textId="77777777" w:rsidTr="00D30E82">
        <w:tc>
          <w:tcPr>
            <w:tcW w:w="2515" w:type="dxa"/>
          </w:tcPr>
          <w:p w14:paraId="288EA8A6" w14:textId="77777777" w:rsidR="00B160ED" w:rsidRPr="00B160ED" w:rsidRDefault="00B160ED" w:rsidP="00D30E82">
            <w:pPr>
              <w:rPr>
                <w:sz w:val="21"/>
                <w:szCs w:val="21"/>
              </w:rPr>
            </w:pPr>
            <w:r w:rsidRPr="00B160ED">
              <w:rPr>
                <w:sz w:val="21"/>
                <w:szCs w:val="21"/>
              </w:rPr>
              <w:t>Diversion</w:t>
            </w:r>
          </w:p>
        </w:tc>
        <w:tc>
          <w:tcPr>
            <w:tcW w:w="2070" w:type="dxa"/>
          </w:tcPr>
          <w:p w14:paraId="03E8B389" w14:textId="77777777" w:rsidR="00B160ED" w:rsidRPr="00B160ED" w:rsidRDefault="00B160ED" w:rsidP="00D30E82">
            <w:pPr>
              <w:rPr>
                <w:sz w:val="21"/>
                <w:szCs w:val="21"/>
              </w:rPr>
            </w:pPr>
            <w:r w:rsidRPr="00B160ED">
              <w:rPr>
                <w:sz w:val="21"/>
                <w:szCs w:val="21"/>
              </w:rPr>
              <w:t>01- Independent</w:t>
            </w:r>
          </w:p>
        </w:tc>
        <w:tc>
          <w:tcPr>
            <w:tcW w:w="6300" w:type="dxa"/>
          </w:tcPr>
          <w:p w14:paraId="113C5056" w14:textId="5907A7A5" w:rsidR="00B160ED" w:rsidRPr="00B160ED" w:rsidRDefault="00F6249E" w:rsidP="00D30E82">
            <w:pPr>
              <w:rPr>
                <w:sz w:val="21"/>
                <w:szCs w:val="21"/>
              </w:rPr>
            </w:pPr>
            <w:r>
              <w:rPr>
                <w:sz w:val="21"/>
                <w:szCs w:val="21"/>
              </w:rPr>
              <w:t>Huber or Bracelet</w:t>
            </w:r>
            <w:r w:rsidR="00B160ED" w:rsidRPr="00B160ED">
              <w:rPr>
                <w:sz w:val="21"/>
                <w:szCs w:val="21"/>
              </w:rPr>
              <w:t xml:space="preserve"> (benefits should remain open)</w:t>
            </w:r>
          </w:p>
        </w:tc>
      </w:tr>
      <w:tr w:rsidR="00B160ED" w14:paraId="43B6AFBD" w14:textId="77777777" w:rsidTr="00D30E82">
        <w:tc>
          <w:tcPr>
            <w:tcW w:w="2515" w:type="dxa"/>
          </w:tcPr>
          <w:p w14:paraId="7EC3D6C8" w14:textId="77777777" w:rsidR="00B160ED" w:rsidRPr="00B160ED" w:rsidRDefault="00B160ED" w:rsidP="00D30E82">
            <w:pPr>
              <w:rPr>
                <w:sz w:val="21"/>
                <w:szCs w:val="21"/>
              </w:rPr>
            </w:pPr>
            <w:r w:rsidRPr="00B160ED">
              <w:rPr>
                <w:sz w:val="21"/>
                <w:szCs w:val="21"/>
              </w:rPr>
              <w:t>Escape</w:t>
            </w:r>
          </w:p>
        </w:tc>
        <w:tc>
          <w:tcPr>
            <w:tcW w:w="2070" w:type="dxa"/>
          </w:tcPr>
          <w:p w14:paraId="3A13A4F4" w14:textId="77777777" w:rsidR="00B160ED" w:rsidRPr="00B160ED" w:rsidRDefault="00B160ED" w:rsidP="00D30E82">
            <w:pPr>
              <w:rPr>
                <w:sz w:val="21"/>
                <w:szCs w:val="21"/>
              </w:rPr>
            </w:pPr>
            <w:r w:rsidRPr="00B160ED">
              <w:rPr>
                <w:sz w:val="21"/>
                <w:szCs w:val="21"/>
              </w:rPr>
              <w:t>01- Independent</w:t>
            </w:r>
          </w:p>
        </w:tc>
        <w:tc>
          <w:tcPr>
            <w:tcW w:w="6300" w:type="dxa"/>
          </w:tcPr>
          <w:p w14:paraId="1EABE681" w14:textId="77777777" w:rsidR="00B160ED" w:rsidRPr="00B160ED" w:rsidRDefault="00B160ED" w:rsidP="00D30E82">
            <w:pPr>
              <w:rPr>
                <w:sz w:val="21"/>
                <w:szCs w:val="21"/>
              </w:rPr>
            </w:pPr>
            <w:r w:rsidRPr="00B160ED">
              <w:rPr>
                <w:sz w:val="21"/>
                <w:szCs w:val="21"/>
              </w:rPr>
              <w:t>Resolved- No Impact (benefits should remain open)</w:t>
            </w:r>
          </w:p>
        </w:tc>
      </w:tr>
      <w:tr w:rsidR="00B160ED" w14:paraId="4091587A" w14:textId="77777777" w:rsidTr="00D30E82">
        <w:tc>
          <w:tcPr>
            <w:tcW w:w="2515" w:type="dxa"/>
          </w:tcPr>
          <w:p w14:paraId="5280CD6F" w14:textId="77777777" w:rsidR="00B160ED" w:rsidRPr="00B160ED" w:rsidRDefault="00B160ED" w:rsidP="00D30E82">
            <w:pPr>
              <w:rPr>
                <w:sz w:val="21"/>
                <w:szCs w:val="21"/>
              </w:rPr>
            </w:pPr>
            <w:r w:rsidRPr="00B160ED">
              <w:rPr>
                <w:sz w:val="21"/>
                <w:szCs w:val="21"/>
              </w:rPr>
              <w:t>Sentenced w/ Huber</w:t>
            </w:r>
          </w:p>
        </w:tc>
        <w:tc>
          <w:tcPr>
            <w:tcW w:w="2070" w:type="dxa"/>
          </w:tcPr>
          <w:p w14:paraId="32560B1E" w14:textId="77777777" w:rsidR="00B160ED" w:rsidRPr="00B160ED" w:rsidRDefault="00B160ED" w:rsidP="00D30E82">
            <w:pPr>
              <w:rPr>
                <w:sz w:val="21"/>
                <w:szCs w:val="21"/>
              </w:rPr>
            </w:pPr>
            <w:r w:rsidRPr="00B160ED">
              <w:rPr>
                <w:sz w:val="21"/>
                <w:szCs w:val="21"/>
              </w:rPr>
              <w:t>01- Independent or</w:t>
            </w:r>
          </w:p>
          <w:p w14:paraId="29F5580A" w14:textId="77777777" w:rsidR="00B160ED" w:rsidRPr="00B160ED" w:rsidRDefault="00B160ED" w:rsidP="00D30E82">
            <w:pPr>
              <w:rPr>
                <w:sz w:val="21"/>
                <w:szCs w:val="21"/>
              </w:rPr>
            </w:pPr>
            <w:r w:rsidRPr="00B160ED">
              <w:rPr>
                <w:sz w:val="21"/>
                <w:szCs w:val="21"/>
              </w:rPr>
              <w:t>26- Incarcerated</w:t>
            </w:r>
          </w:p>
        </w:tc>
        <w:tc>
          <w:tcPr>
            <w:tcW w:w="6300" w:type="dxa"/>
          </w:tcPr>
          <w:p w14:paraId="443F3ED1" w14:textId="77777777" w:rsidR="00B160ED" w:rsidRPr="00B160ED" w:rsidRDefault="00B160ED" w:rsidP="00D30E82">
            <w:pPr>
              <w:rPr>
                <w:sz w:val="21"/>
                <w:szCs w:val="21"/>
              </w:rPr>
            </w:pPr>
            <w:r w:rsidRPr="00B160ED">
              <w:rPr>
                <w:sz w:val="21"/>
                <w:szCs w:val="21"/>
              </w:rPr>
              <w:t xml:space="preserve">**Depends- is the inmate using Huber for CC purposes? </w:t>
            </w:r>
          </w:p>
          <w:p w14:paraId="4959A0D5" w14:textId="0D7B0A99" w:rsidR="00B160ED" w:rsidRPr="00B160ED" w:rsidRDefault="00B160ED" w:rsidP="00D30E82">
            <w:pPr>
              <w:rPr>
                <w:sz w:val="21"/>
                <w:szCs w:val="21"/>
              </w:rPr>
            </w:pPr>
            <w:r w:rsidRPr="00B160ED">
              <w:rPr>
                <w:sz w:val="21"/>
                <w:szCs w:val="21"/>
              </w:rPr>
              <w:t>YES- No Impact and benefits remain open</w:t>
            </w:r>
            <w:r w:rsidR="00F6249E">
              <w:rPr>
                <w:sz w:val="21"/>
                <w:szCs w:val="21"/>
              </w:rPr>
              <w:t xml:space="preserve"> (HUBER or BRACELET)</w:t>
            </w:r>
          </w:p>
          <w:p w14:paraId="0E7BDB1B" w14:textId="124CB51D" w:rsidR="00B160ED" w:rsidRPr="00B160ED" w:rsidRDefault="00B160ED" w:rsidP="00D30E82">
            <w:pPr>
              <w:rPr>
                <w:sz w:val="21"/>
                <w:szCs w:val="21"/>
              </w:rPr>
            </w:pPr>
            <w:r w:rsidRPr="00B160ED">
              <w:rPr>
                <w:sz w:val="21"/>
                <w:szCs w:val="21"/>
              </w:rPr>
              <w:t>NO- Elig Issue and benefits close/suspend</w:t>
            </w:r>
            <w:r w:rsidR="00F6249E">
              <w:rPr>
                <w:sz w:val="21"/>
                <w:szCs w:val="21"/>
              </w:rPr>
              <w:t xml:space="preserve"> (ELIG ISSUE)</w:t>
            </w:r>
          </w:p>
        </w:tc>
      </w:tr>
    </w:tbl>
    <w:p w14:paraId="39962A52" w14:textId="77777777" w:rsidR="00B160ED" w:rsidRPr="00B160ED" w:rsidRDefault="00B160ED" w:rsidP="00B160ED">
      <w:pPr>
        <w:rPr>
          <w:sz w:val="21"/>
          <w:szCs w:val="21"/>
        </w:rPr>
      </w:pPr>
      <w:r w:rsidRPr="00B160ED">
        <w:rPr>
          <w:sz w:val="21"/>
          <w:szCs w:val="21"/>
        </w:rPr>
        <w:t xml:space="preserve">** Rock County inmates listed as Sentenced W/ Huber- Inmates with this status have Huber release privileges that can be used for work, school or childcare. An email should be sent to </w:t>
      </w:r>
      <w:hyperlink r:id="rId10" w:history="1">
        <w:r w:rsidRPr="00B160ED">
          <w:rPr>
            <w:rStyle w:val="Hyperlink"/>
            <w:sz w:val="21"/>
            <w:szCs w:val="21"/>
          </w:rPr>
          <w:t>CRAIG.WEBERG@co.rock.wi.us</w:t>
        </w:r>
      </w:hyperlink>
      <w:r w:rsidRPr="00B160ED">
        <w:rPr>
          <w:sz w:val="21"/>
          <w:szCs w:val="21"/>
        </w:rPr>
        <w:t xml:space="preserve"> to determine if Huber is used for childcare or not. Inmates that are using Huber for childcare or have a scheduled incarceration less than 30 days should be marked as </w:t>
      </w:r>
      <w:r w:rsidRPr="00B160ED">
        <w:rPr>
          <w:i/>
          <w:sz w:val="21"/>
          <w:szCs w:val="21"/>
        </w:rPr>
        <w:t>01- Independent Home</w:t>
      </w:r>
      <w:r w:rsidRPr="00B160ED">
        <w:rPr>
          <w:sz w:val="21"/>
          <w:szCs w:val="21"/>
        </w:rPr>
        <w:t xml:space="preserve">. Those using Huber for work or school only should be marked as </w:t>
      </w:r>
      <w:r w:rsidRPr="00B160ED">
        <w:rPr>
          <w:i/>
          <w:sz w:val="21"/>
          <w:szCs w:val="21"/>
        </w:rPr>
        <w:t xml:space="preserve">26 – Incarcerated </w:t>
      </w:r>
      <w:r w:rsidRPr="00B160ED">
        <w:rPr>
          <w:b/>
          <w:sz w:val="21"/>
          <w:szCs w:val="21"/>
        </w:rPr>
        <w:t>if</w:t>
      </w:r>
      <w:r w:rsidRPr="00B160ED">
        <w:rPr>
          <w:sz w:val="21"/>
          <w:szCs w:val="21"/>
        </w:rPr>
        <w:t xml:space="preserve"> incarceration</w:t>
      </w:r>
      <w:r w:rsidRPr="00B160ED">
        <w:rPr>
          <w:i/>
          <w:sz w:val="21"/>
          <w:szCs w:val="21"/>
        </w:rPr>
        <w:t xml:space="preserve"> </w:t>
      </w:r>
      <w:r w:rsidRPr="00B160ED">
        <w:rPr>
          <w:sz w:val="21"/>
          <w:szCs w:val="21"/>
        </w:rPr>
        <w:t>is 30+ days.</w:t>
      </w:r>
    </w:p>
    <w:p w14:paraId="50E2669A" w14:textId="77777777" w:rsidR="00B160ED" w:rsidRPr="00B160ED" w:rsidRDefault="00B160ED" w:rsidP="00B160ED">
      <w:pPr>
        <w:rPr>
          <w:b/>
          <w:bCs/>
          <w:sz w:val="21"/>
          <w:szCs w:val="21"/>
        </w:rPr>
      </w:pPr>
      <w:r w:rsidRPr="00B160ED">
        <w:rPr>
          <w:b/>
          <w:bCs/>
          <w:sz w:val="21"/>
          <w:szCs w:val="21"/>
        </w:rPr>
        <w:t>Comment Examples</w:t>
      </w:r>
    </w:p>
    <w:p w14:paraId="1887017B" w14:textId="77777777" w:rsidR="00B160ED" w:rsidRPr="00B160ED" w:rsidRDefault="00B160ED" w:rsidP="00B160ED">
      <w:pPr>
        <w:rPr>
          <w:i/>
          <w:sz w:val="21"/>
          <w:szCs w:val="21"/>
        </w:rPr>
      </w:pPr>
      <w:r w:rsidRPr="00B160ED">
        <w:rPr>
          <w:i/>
          <w:sz w:val="21"/>
          <w:szCs w:val="21"/>
          <w:u w:val="single"/>
        </w:rPr>
        <w:t>Resolved No Impact-</w:t>
      </w:r>
      <w:r w:rsidRPr="00B160ED">
        <w:rPr>
          <w:sz w:val="21"/>
          <w:szCs w:val="21"/>
        </w:rPr>
        <w:t xml:space="preserve"> </w:t>
      </w:r>
      <w:r w:rsidRPr="00B160ED">
        <w:rPr>
          <w:i/>
          <w:sz w:val="21"/>
          <w:szCs w:val="21"/>
        </w:rPr>
        <w:t>Prisoner Discrepancy received showing Richard was incarcerated at Rock County with a confinement date of 10/14/15.  Per check of the Rock County jail roster, Richard is no longer incarcerated. No changes made to case.</w:t>
      </w:r>
    </w:p>
    <w:p w14:paraId="0E5095DE" w14:textId="77777777" w:rsidR="00B160ED" w:rsidRPr="00B160ED" w:rsidRDefault="00B160ED" w:rsidP="00B160ED">
      <w:pPr>
        <w:rPr>
          <w:i/>
          <w:sz w:val="21"/>
          <w:szCs w:val="21"/>
        </w:rPr>
      </w:pPr>
      <w:r w:rsidRPr="00B160ED">
        <w:rPr>
          <w:i/>
          <w:sz w:val="21"/>
          <w:szCs w:val="21"/>
          <w:u w:val="single"/>
        </w:rPr>
        <w:t>Resolved Elig Issue-</w:t>
      </w:r>
      <w:r w:rsidRPr="00B160ED">
        <w:rPr>
          <w:i/>
          <w:sz w:val="21"/>
          <w:szCs w:val="21"/>
        </w:rPr>
        <w:t xml:space="preserve"> Prisoner Discrepancy received showing Richard was incarcerated at Rock County with a confinement date of 10/14/15.  Per check of the Rock County jail roster, Richard is currently incarcerated with a PENDING status. Since Richard has no release privileges under this status, updated his living arrangement to 26-Incarcerated. FS will close (date). MAGS will move to a suspended status effective (date). </w:t>
      </w:r>
    </w:p>
    <w:p w14:paraId="44921261" w14:textId="76FCFEC6" w:rsidR="00B160ED" w:rsidRPr="00B160ED" w:rsidRDefault="00B160ED" w:rsidP="00B160ED">
      <w:pPr>
        <w:rPr>
          <w:i/>
          <w:sz w:val="21"/>
          <w:szCs w:val="21"/>
        </w:rPr>
      </w:pPr>
      <w:r w:rsidRPr="00B160ED">
        <w:rPr>
          <w:i/>
          <w:sz w:val="21"/>
          <w:szCs w:val="21"/>
          <w:u w:val="single"/>
        </w:rPr>
        <w:t>Resolved Bracelet</w:t>
      </w:r>
      <w:r w:rsidRPr="00B160ED">
        <w:rPr>
          <w:i/>
          <w:sz w:val="21"/>
          <w:szCs w:val="21"/>
        </w:rPr>
        <w:t xml:space="preserve">- Prisoner Discrepancy received showing Richard was incarcerated at Rock County with a confinement date of 10/14/15.  Per check of the Rock County jail roster, Richard is currently in the Diversion Bracelet program. No changes to case as Richard remains in the home. </w:t>
      </w:r>
    </w:p>
    <w:p w14:paraId="61169FA2" w14:textId="77777777" w:rsidR="00B160ED" w:rsidRDefault="00B160ED" w:rsidP="00B160ED">
      <w:pPr>
        <w:rPr>
          <w:i/>
        </w:rPr>
      </w:pPr>
    </w:p>
    <w:p w14:paraId="32D7FDF0" w14:textId="77777777" w:rsidR="00B160ED" w:rsidRPr="00B160ED" w:rsidRDefault="00B160ED" w:rsidP="00B160ED">
      <w:pPr>
        <w:spacing w:after="0" w:line="240" w:lineRule="auto"/>
        <w:rPr>
          <w:b/>
          <w:bCs/>
          <w:iCs/>
          <w:sz w:val="21"/>
          <w:szCs w:val="21"/>
          <w:u w:val="single"/>
        </w:rPr>
      </w:pPr>
      <w:r w:rsidRPr="00B160ED">
        <w:rPr>
          <w:b/>
          <w:bCs/>
          <w:iCs/>
          <w:sz w:val="21"/>
          <w:szCs w:val="21"/>
          <w:u w:val="single"/>
        </w:rPr>
        <w:lastRenderedPageBreak/>
        <w:t>Unemployment Discrepancies</w:t>
      </w:r>
    </w:p>
    <w:p w14:paraId="2335ACD7" w14:textId="77777777" w:rsidR="00B160ED" w:rsidRPr="00B160ED" w:rsidRDefault="00B160ED" w:rsidP="00B160ED">
      <w:pPr>
        <w:pStyle w:val="ListParagraph"/>
        <w:numPr>
          <w:ilvl w:val="0"/>
          <w:numId w:val="19"/>
        </w:numPr>
        <w:spacing w:line="240" w:lineRule="auto"/>
        <w:rPr>
          <w:sz w:val="21"/>
          <w:szCs w:val="21"/>
        </w:rPr>
      </w:pPr>
      <w:r w:rsidRPr="00B160ED">
        <w:rPr>
          <w:rFonts w:cs="Times New Roman"/>
          <w:sz w:val="21"/>
          <w:szCs w:val="21"/>
        </w:rPr>
        <w:t xml:space="preserve">These are generated when the information listed in the UIB database does not match what is entered in CWW.  The worker should query the UIB data base to verify income and update information on the unearned income page manually.  </w:t>
      </w:r>
    </w:p>
    <w:p w14:paraId="5D3486FA" w14:textId="77777777" w:rsidR="00B160ED" w:rsidRPr="00B160ED" w:rsidRDefault="00B160ED" w:rsidP="00B160ED">
      <w:pPr>
        <w:pStyle w:val="ListParagraph"/>
        <w:numPr>
          <w:ilvl w:val="0"/>
          <w:numId w:val="19"/>
        </w:numPr>
        <w:spacing w:line="240" w:lineRule="auto"/>
        <w:rPr>
          <w:sz w:val="21"/>
          <w:szCs w:val="21"/>
        </w:rPr>
      </w:pPr>
      <w:r w:rsidRPr="00B160ED">
        <w:rPr>
          <w:rFonts w:cs="Times New Roman"/>
          <w:sz w:val="21"/>
          <w:szCs w:val="21"/>
        </w:rPr>
        <w:t>There are three types of UIB Discrepancies:</w:t>
      </w:r>
    </w:p>
    <w:p w14:paraId="432AFA9D" w14:textId="77777777" w:rsidR="00B160ED" w:rsidRPr="00B160ED" w:rsidRDefault="00B160ED" w:rsidP="00B160ED">
      <w:pPr>
        <w:pStyle w:val="ListParagraph"/>
        <w:numPr>
          <w:ilvl w:val="1"/>
          <w:numId w:val="26"/>
        </w:numPr>
        <w:spacing w:line="240" w:lineRule="auto"/>
        <w:rPr>
          <w:sz w:val="21"/>
          <w:szCs w:val="21"/>
        </w:rPr>
      </w:pPr>
      <w:r w:rsidRPr="00B160ED">
        <w:rPr>
          <w:rFonts w:cs="Times New Roman"/>
          <w:sz w:val="21"/>
          <w:szCs w:val="21"/>
        </w:rPr>
        <w:t>More than one payment missing from UIB</w:t>
      </w:r>
    </w:p>
    <w:p w14:paraId="62DD320C" w14:textId="77777777" w:rsidR="00B160ED" w:rsidRPr="00B160ED" w:rsidRDefault="00B160ED" w:rsidP="00B160ED">
      <w:pPr>
        <w:pStyle w:val="ListParagraph"/>
        <w:numPr>
          <w:ilvl w:val="1"/>
          <w:numId w:val="26"/>
        </w:numPr>
        <w:spacing w:line="240" w:lineRule="auto"/>
        <w:rPr>
          <w:sz w:val="21"/>
          <w:szCs w:val="21"/>
        </w:rPr>
      </w:pPr>
      <w:r w:rsidRPr="00B160ED">
        <w:rPr>
          <w:rFonts w:cs="Times New Roman"/>
          <w:sz w:val="21"/>
          <w:szCs w:val="21"/>
        </w:rPr>
        <w:t>Working part time and collecting UIB</w:t>
      </w:r>
    </w:p>
    <w:p w14:paraId="5AD5EE78" w14:textId="77777777" w:rsidR="00B160ED" w:rsidRPr="00B160ED" w:rsidRDefault="00B160ED" w:rsidP="00B160ED">
      <w:pPr>
        <w:pStyle w:val="ListParagraph"/>
        <w:numPr>
          <w:ilvl w:val="1"/>
          <w:numId w:val="26"/>
        </w:numPr>
        <w:spacing w:line="240" w:lineRule="auto"/>
        <w:rPr>
          <w:sz w:val="21"/>
          <w:szCs w:val="21"/>
        </w:rPr>
      </w:pPr>
      <w:r w:rsidRPr="00B160ED">
        <w:rPr>
          <w:rFonts w:cs="Times New Roman"/>
          <w:sz w:val="21"/>
          <w:szCs w:val="21"/>
        </w:rPr>
        <w:t>Child Support intercept from UIB</w:t>
      </w:r>
    </w:p>
    <w:p w14:paraId="5C2A51F3" w14:textId="77777777" w:rsidR="00B160ED" w:rsidRPr="00B160ED" w:rsidRDefault="00B160ED" w:rsidP="00B160ED">
      <w:pPr>
        <w:spacing w:line="240" w:lineRule="auto"/>
        <w:rPr>
          <w:b/>
          <w:bCs/>
          <w:sz w:val="21"/>
          <w:szCs w:val="21"/>
          <w:u w:val="single"/>
        </w:rPr>
      </w:pPr>
      <w:r w:rsidRPr="00B160ED">
        <w:rPr>
          <w:b/>
          <w:bCs/>
          <w:sz w:val="21"/>
          <w:szCs w:val="21"/>
          <w:u w:val="single"/>
        </w:rPr>
        <w:t>Resolution</w:t>
      </w:r>
    </w:p>
    <w:tbl>
      <w:tblPr>
        <w:tblStyle w:val="TableGrid"/>
        <w:tblW w:w="11340" w:type="dxa"/>
        <w:tblInd w:w="-95" w:type="dxa"/>
        <w:tblLook w:val="04A0" w:firstRow="1" w:lastRow="0" w:firstColumn="1" w:lastColumn="0" w:noHBand="0" w:noVBand="1"/>
      </w:tblPr>
      <w:tblGrid>
        <w:gridCol w:w="1710"/>
        <w:gridCol w:w="2430"/>
        <w:gridCol w:w="3690"/>
        <w:gridCol w:w="3510"/>
      </w:tblGrid>
      <w:tr w:rsidR="00B160ED" w:rsidRPr="00B160ED" w14:paraId="4F1C0BA0" w14:textId="77777777" w:rsidTr="00D85613">
        <w:tc>
          <w:tcPr>
            <w:tcW w:w="1710" w:type="dxa"/>
          </w:tcPr>
          <w:p w14:paraId="5E96C7BE" w14:textId="77777777" w:rsidR="00B160ED" w:rsidRPr="00B160ED" w:rsidRDefault="00B160ED" w:rsidP="00D30E82">
            <w:pPr>
              <w:rPr>
                <w:b/>
                <w:bCs/>
                <w:sz w:val="21"/>
                <w:szCs w:val="21"/>
              </w:rPr>
            </w:pPr>
            <w:r w:rsidRPr="00B160ED">
              <w:rPr>
                <w:b/>
                <w:bCs/>
                <w:sz w:val="21"/>
                <w:szCs w:val="21"/>
              </w:rPr>
              <w:t xml:space="preserve">Discrepancy </w:t>
            </w:r>
          </w:p>
        </w:tc>
        <w:tc>
          <w:tcPr>
            <w:tcW w:w="2430" w:type="dxa"/>
          </w:tcPr>
          <w:p w14:paraId="5979B683" w14:textId="77777777" w:rsidR="00B160ED" w:rsidRPr="00B160ED" w:rsidRDefault="00B160ED" w:rsidP="00D30E82">
            <w:pPr>
              <w:rPr>
                <w:b/>
                <w:bCs/>
                <w:sz w:val="21"/>
                <w:szCs w:val="21"/>
              </w:rPr>
            </w:pPr>
            <w:r w:rsidRPr="00B160ED">
              <w:rPr>
                <w:b/>
                <w:bCs/>
                <w:sz w:val="21"/>
                <w:szCs w:val="21"/>
              </w:rPr>
              <w:t>Findings</w:t>
            </w:r>
          </w:p>
        </w:tc>
        <w:tc>
          <w:tcPr>
            <w:tcW w:w="3690" w:type="dxa"/>
          </w:tcPr>
          <w:p w14:paraId="2D5BAE69" w14:textId="77777777" w:rsidR="00B160ED" w:rsidRPr="00B160ED" w:rsidRDefault="00B160ED" w:rsidP="00D30E82">
            <w:pPr>
              <w:rPr>
                <w:b/>
                <w:bCs/>
                <w:sz w:val="21"/>
                <w:szCs w:val="21"/>
              </w:rPr>
            </w:pPr>
            <w:r w:rsidRPr="00B160ED">
              <w:rPr>
                <w:b/>
                <w:bCs/>
                <w:sz w:val="21"/>
                <w:szCs w:val="21"/>
              </w:rPr>
              <w:t xml:space="preserve">Update </w:t>
            </w:r>
          </w:p>
        </w:tc>
        <w:tc>
          <w:tcPr>
            <w:tcW w:w="3510" w:type="dxa"/>
          </w:tcPr>
          <w:p w14:paraId="313EBE6C" w14:textId="77777777" w:rsidR="00B160ED" w:rsidRPr="00B160ED" w:rsidRDefault="00B160ED" w:rsidP="00D30E82">
            <w:pPr>
              <w:rPr>
                <w:b/>
                <w:bCs/>
                <w:sz w:val="21"/>
                <w:szCs w:val="21"/>
              </w:rPr>
            </w:pPr>
            <w:r w:rsidRPr="00B160ED">
              <w:rPr>
                <w:b/>
                <w:bCs/>
                <w:sz w:val="21"/>
                <w:szCs w:val="21"/>
              </w:rPr>
              <w:t>Resolution</w:t>
            </w:r>
          </w:p>
        </w:tc>
      </w:tr>
      <w:tr w:rsidR="00B160ED" w:rsidRPr="00B160ED" w14:paraId="61DA871A" w14:textId="77777777" w:rsidTr="00D85613">
        <w:tc>
          <w:tcPr>
            <w:tcW w:w="1710" w:type="dxa"/>
            <w:vMerge w:val="restart"/>
            <w:shd w:val="clear" w:color="auto" w:fill="D9D9D9" w:themeFill="background1" w:themeFillShade="D9"/>
          </w:tcPr>
          <w:p w14:paraId="01F6E387" w14:textId="77777777" w:rsidR="00B160ED" w:rsidRPr="00B160ED" w:rsidRDefault="00B160ED" w:rsidP="00D30E82">
            <w:pPr>
              <w:rPr>
                <w:sz w:val="21"/>
                <w:szCs w:val="21"/>
              </w:rPr>
            </w:pPr>
          </w:p>
          <w:p w14:paraId="778362D1" w14:textId="77777777" w:rsidR="00B160ED" w:rsidRPr="00B160ED" w:rsidRDefault="00B160ED" w:rsidP="00D30E82">
            <w:pPr>
              <w:rPr>
                <w:sz w:val="21"/>
                <w:szCs w:val="21"/>
              </w:rPr>
            </w:pPr>
          </w:p>
          <w:p w14:paraId="0672F5A6" w14:textId="77777777" w:rsidR="00B160ED" w:rsidRPr="00B160ED" w:rsidRDefault="00B160ED" w:rsidP="00D30E82">
            <w:pPr>
              <w:rPr>
                <w:sz w:val="21"/>
                <w:szCs w:val="21"/>
              </w:rPr>
            </w:pPr>
          </w:p>
          <w:p w14:paraId="0346A651" w14:textId="77777777" w:rsidR="00B160ED" w:rsidRPr="00B160ED" w:rsidRDefault="00B160ED" w:rsidP="00D30E82">
            <w:pPr>
              <w:rPr>
                <w:sz w:val="21"/>
                <w:szCs w:val="21"/>
              </w:rPr>
            </w:pPr>
          </w:p>
          <w:p w14:paraId="48673011" w14:textId="77777777" w:rsidR="00B160ED" w:rsidRPr="00B160ED" w:rsidRDefault="00B160ED" w:rsidP="00D30E82">
            <w:pPr>
              <w:rPr>
                <w:sz w:val="21"/>
                <w:szCs w:val="21"/>
              </w:rPr>
            </w:pPr>
          </w:p>
          <w:p w14:paraId="39ABD053" w14:textId="77777777" w:rsidR="00B160ED" w:rsidRPr="00B160ED" w:rsidRDefault="00B160ED" w:rsidP="00D30E82">
            <w:pPr>
              <w:rPr>
                <w:b/>
                <w:bCs/>
                <w:sz w:val="21"/>
                <w:szCs w:val="21"/>
              </w:rPr>
            </w:pPr>
            <w:r w:rsidRPr="00B160ED">
              <w:rPr>
                <w:b/>
                <w:bCs/>
                <w:sz w:val="21"/>
                <w:szCs w:val="21"/>
              </w:rPr>
              <w:t>More than 1 payment missing</w:t>
            </w:r>
          </w:p>
        </w:tc>
        <w:tc>
          <w:tcPr>
            <w:tcW w:w="2430" w:type="dxa"/>
            <w:shd w:val="clear" w:color="auto" w:fill="D9D9D9" w:themeFill="background1" w:themeFillShade="D9"/>
          </w:tcPr>
          <w:p w14:paraId="0F63C9F6" w14:textId="77777777" w:rsidR="00B160ED" w:rsidRPr="00B160ED" w:rsidRDefault="00B160ED" w:rsidP="00D30E82">
            <w:pPr>
              <w:rPr>
                <w:sz w:val="21"/>
                <w:szCs w:val="21"/>
              </w:rPr>
            </w:pPr>
            <w:r w:rsidRPr="00B160ED">
              <w:rPr>
                <w:sz w:val="21"/>
                <w:szCs w:val="21"/>
              </w:rPr>
              <w:t>UIB data exchange shows one missed payment but current and ongoing payments.</w:t>
            </w:r>
          </w:p>
        </w:tc>
        <w:tc>
          <w:tcPr>
            <w:tcW w:w="3690" w:type="dxa"/>
            <w:shd w:val="clear" w:color="auto" w:fill="D9D9D9" w:themeFill="background1" w:themeFillShade="D9"/>
          </w:tcPr>
          <w:p w14:paraId="024792A0" w14:textId="77777777" w:rsidR="00B160ED" w:rsidRPr="00B160ED" w:rsidRDefault="00B160ED" w:rsidP="00D30E82">
            <w:pPr>
              <w:rPr>
                <w:sz w:val="21"/>
                <w:szCs w:val="21"/>
              </w:rPr>
            </w:pPr>
            <w:r w:rsidRPr="00B160ED">
              <w:rPr>
                <w:sz w:val="21"/>
                <w:szCs w:val="21"/>
              </w:rPr>
              <w:t xml:space="preserve">Review current entries on the UI screen and update as needed. </w:t>
            </w:r>
          </w:p>
        </w:tc>
        <w:tc>
          <w:tcPr>
            <w:tcW w:w="3510" w:type="dxa"/>
            <w:shd w:val="clear" w:color="auto" w:fill="D9D9D9" w:themeFill="background1" w:themeFillShade="D9"/>
          </w:tcPr>
          <w:p w14:paraId="0ED0B6B4" w14:textId="77777777" w:rsidR="00B160ED" w:rsidRPr="00B160ED" w:rsidRDefault="00B160ED" w:rsidP="00D30E82">
            <w:pPr>
              <w:rPr>
                <w:sz w:val="21"/>
                <w:szCs w:val="21"/>
              </w:rPr>
            </w:pPr>
            <w:r w:rsidRPr="00B160ED">
              <w:rPr>
                <w:b/>
                <w:bCs/>
                <w:sz w:val="21"/>
                <w:szCs w:val="21"/>
              </w:rPr>
              <w:t>Resolved- Elig Issue</w:t>
            </w:r>
            <w:r w:rsidRPr="00B160ED">
              <w:rPr>
                <w:sz w:val="21"/>
                <w:szCs w:val="21"/>
              </w:rPr>
              <w:t xml:space="preserve"> (if changes you made impact benefits)</w:t>
            </w:r>
          </w:p>
          <w:p w14:paraId="77FDE22B" w14:textId="77777777" w:rsidR="00B160ED" w:rsidRPr="00B160ED" w:rsidRDefault="00B160ED" w:rsidP="00D30E82">
            <w:pPr>
              <w:rPr>
                <w:sz w:val="21"/>
                <w:szCs w:val="21"/>
              </w:rPr>
            </w:pPr>
            <w:r w:rsidRPr="00B160ED">
              <w:rPr>
                <w:b/>
                <w:bCs/>
                <w:sz w:val="21"/>
                <w:szCs w:val="21"/>
              </w:rPr>
              <w:t>Resolved- No Impact</w:t>
            </w:r>
            <w:r w:rsidRPr="00B160ED">
              <w:rPr>
                <w:sz w:val="21"/>
                <w:szCs w:val="21"/>
              </w:rPr>
              <w:t xml:space="preserve"> (if there were no changes made or if changes did not impact benefits)</w:t>
            </w:r>
          </w:p>
        </w:tc>
      </w:tr>
      <w:tr w:rsidR="00B160ED" w:rsidRPr="00B160ED" w14:paraId="4A49D632" w14:textId="77777777" w:rsidTr="00D85613">
        <w:tc>
          <w:tcPr>
            <w:tcW w:w="1710" w:type="dxa"/>
            <w:vMerge/>
            <w:shd w:val="clear" w:color="auto" w:fill="D9D9D9" w:themeFill="background1" w:themeFillShade="D9"/>
          </w:tcPr>
          <w:p w14:paraId="177DD779" w14:textId="77777777" w:rsidR="00B160ED" w:rsidRPr="00B160ED" w:rsidRDefault="00B160ED" w:rsidP="00D30E82">
            <w:pPr>
              <w:rPr>
                <w:sz w:val="21"/>
                <w:szCs w:val="21"/>
              </w:rPr>
            </w:pPr>
          </w:p>
        </w:tc>
        <w:tc>
          <w:tcPr>
            <w:tcW w:w="2430" w:type="dxa"/>
            <w:shd w:val="clear" w:color="auto" w:fill="D9D9D9" w:themeFill="background1" w:themeFillShade="D9"/>
          </w:tcPr>
          <w:p w14:paraId="51C00D6E" w14:textId="77777777" w:rsidR="00B160ED" w:rsidRPr="00B160ED" w:rsidRDefault="00B160ED" w:rsidP="00D30E82">
            <w:pPr>
              <w:rPr>
                <w:sz w:val="21"/>
                <w:szCs w:val="21"/>
              </w:rPr>
            </w:pPr>
            <w:r w:rsidRPr="00B160ED">
              <w:rPr>
                <w:sz w:val="21"/>
                <w:szCs w:val="21"/>
              </w:rPr>
              <w:t xml:space="preserve">UIB data exchange shows coverage as </w:t>
            </w:r>
            <w:r w:rsidRPr="00B160ED">
              <w:rPr>
                <w:i/>
                <w:iCs/>
                <w:sz w:val="21"/>
                <w:szCs w:val="21"/>
              </w:rPr>
              <w:t xml:space="preserve">“exhausted or past bye”, </w:t>
            </w:r>
            <w:r w:rsidRPr="00B160ED">
              <w:rPr>
                <w:sz w:val="21"/>
                <w:szCs w:val="21"/>
              </w:rPr>
              <w:t>UIB LEFT balance shows $0 or no payments in last 30 days.</w:t>
            </w:r>
          </w:p>
        </w:tc>
        <w:tc>
          <w:tcPr>
            <w:tcW w:w="3690" w:type="dxa"/>
            <w:shd w:val="clear" w:color="auto" w:fill="D9D9D9" w:themeFill="background1" w:themeFillShade="D9"/>
          </w:tcPr>
          <w:p w14:paraId="4FD011F2" w14:textId="77777777" w:rsidR="00B160ED" w:rsidRPr="00B160ED" w:rsidRDefault="00B160ED" w:rsidP="00D30E82">
            <w:pPr>
              <w:rPr>
                <w:sz w:val="21"/>
                <w:szCs w:val="21"/>
              </w:rPr>
            </w:pPr>
            <w:r w:rsidRPr="00B160ED">
              <w:rPr>
                <w:sz w:val="21"/>
                <w:szCs w:val="21"/>
              </w:rPr>
              <w:t>Update current UIB entry in CWW to reflect current month as begin and end month. This income should no longer be counted.</w:t>
            </w:r>
          </w:p>
        </w:tc>
        <w:tc>
          <w:tcPr>
            <w:tcW w:w="3510" w:type="dxa"/>
            <w:shd w:val="clear" w:color="auto" w:fill="D9D9D9" w:themeFill="background1" w:themeFillShade="D9"/>
          </w:tcPr>
          <w:p w14:paraId="7C4D5AB6" w14:textId="77777777" w:rsidR="00B160ED" w:rsidRPr="00B160ED" w:rsidRDefault="00B160ED" w:rsidP="00D30E82">
            <w:pPr>
              <w:rPr>
                <w:sz w:val="21"/>
                <w:szCs w:val="21"/>
              </w:rPr>
            </w:pPr>
            <w:r w:rsidRPr="00B160ED">
              <w:rPr>
                <w:b/>
                <w:bCs/>
                <w:sz w:val="21"/>
                <w:szCs w:val="21"/>
              </w:rPr>
              <w:t xml:space="preserve">Resolved- Elig Issue </w:t>
            </w:r>
            <w:r w:rsidRPr="00B160ED">
              <w:rPr>
                <w:sz w:val="21"/>
                <w:szCs w:val="21"/>
              </w:rPr>
              <w:t xml:space="preserve">because changes made to the case would impact benefits. </w:t>
            </w:r>
          </w:p>
          <w:p w14:paraId="3E9DE43D" w14:textId="77777777" w:rsidR="00B160ED" w:rsidRPr="00B160ED" w:rsidRDefault="00B160ED" w:rsidP="00D30E82">
            <w:pPr>
              <w:rPr>
                <w:sz w:val="21"/>
                <w:szCs w:val="21"/>
              </w:rPr>
            </w:pPr>
          </w:p>
        </w:tc>
      </w:tr>
      <w:tr w:rsidR="00B160ED" w:rsidRPr="00B160ED" w14:paraId="6E3292E5" w14:textId="77777777" w:rsidTr="00D85613">
        <w:tc>
          <w:tcPr>
            <w:tcW w:w="1710" w:type="dxa"/>
            <w:vMerge/>
            <w:shd w:val="clear" w:color="auto" w:fill="D9D9D9" w:themeFill="background1" w:themeFillShade="D9"/>
          </w:tcPr>
          <w:p w14:paraId="0DAB146F" w14:textId="77777777" w:rsidR="00B160ED" w:rsidRPr="00B160ED" w:rsidRDefault="00B160ED" w:rsidP="00D30E82">
            <w:pPr>
              <w:rPr>
                <w:sz w:val="21"/>
                <w:szCs w:val="21"/>
              </w:rPr>
            </w:pPr>
          </w:p>
        </w:tc>
        <w:tc>
          <w:tcPr>
            <w:tcW w:w="2430" w:type="dxa"/>
            <w:shd w:val="clear" w:color="auto" w:fill="D9D9D9" w:themeFill="background1" w:themeFillShade="D9"/>
          </w:tcPr>
          <w:p w14:paraId="773B98BF" w14:textId="77777777" w:rsidR="00B160ED" w:rsidRPr="00B160ED" w:rsidRDefault="00B160ED" w:rsidP="00D30E82">
            <w:pPr>
              <w:rPr>
                <w:sz w:val="21"/>
                <w:szCs w:val="21"/>
              </w:rPr>
            </w:pPr>
            <w:r w:rsidRPr="00B160ED">
              <w:rPr>
                <w:sz w:val="21"/>
                <w:szCs w:val="21"/>
              </w:rPr>
              <w:t xml:space="preserve">UIB data exchange shows current filing with $0 payment as claims are </w:t>
            </w:r>
            <w:r w:rsidRPr="00B160ED">
              <w:rPr>
                <w:i/>
                <w:iCs/>
                <w:sz w:val="21"/>
                <w:szCs w:val="21"/>
              </w:rPr>
              <w:t>“Held/Disputed”</w:t>
            </w:r>
          </w:p>
        </w:tc>
        <w:tc>
          <w:tcPr>
            <w:tcW w:w="3690" w:type="dxa"/>
            <w:shd w:val="clear" w:color="auto" w:fill="D9D9D9" w:themeFill="background1" w:themeFillShade="D9"/>
          </w:tcPr>
          <w:p w14:paraId="445FE0F5" w14:textId="77777777" w:rsidR="00B160ED" w:rsidRPr="00B160ED" w:rsidRDefault="00B160ED" w:rsidP="00D30E82">
            <w:pPr>
              <w:rPr>
                <w:sz w:val="21"/>
                <w:szCs w:val="21"/>
              </w:rPr>
            </w:pPr>
            <w:r w:rsidRPr="00B160ED">
              <w:rPr>
                <w:sz w:val="21"/>
                <w:szCs w:val="21"/>
              </w:rPr>
              <w:t xml:space="preserve">Review current UI screen and update begin month to current month and benefit amount to $0. </w:t>
            </w:r>
            <w:r w:rsidRPr="00B160ED">
              <w:rPr>
                <w:b/>
                <w:bCs/>
                <w:sz w:val="21"/>
                <w:szCs w:val="21"/>
              </w:rPr>
              <w:t>Do not end the UI screen</w:t>
            </w:r>
          </w:p>
        </w:tc>
        <w:tc>
          <w:tcPr>
            <w:tcW w:w="3510" w:type="dxa"/>
            <w:shd w:val="clear" w:color="auto" w:fill="D9D9D9" w:themeFill="background1" w:themeFillShade="D9"/>
          </w:tcPr>
          <w:p w14:paraId="2D45DD5D" w14:textId="77777777" w:rsidR="00B160ED" w:rsidRPr="00B160ED" w:rsidRDefault="00B160ED" w:rsidP="00D30E82">
            <w:pPr>
              <w:rPr>
                <w:sz w:val="21"/>
                <w:szCs w:val="21"/>
              </w:rPr>
            </w:pPr>
            <w:r w:rsidRPr="00B160ED">
              <w:rPr>
                <w:b/>
                <w:bCs/>
                <w:sz w:val="21"/>
                <w:szCs w:val="21"/>
              </w:rPr>
              <w:t xml:space="preserve">Resolved- Elig Issue </w:t>
            </w:r>
            <w:r w:rsidRPr="00B160ED">
              <w:rPr>
                <w:sz w:val="21"/>
                <w:szCs w:val="21"/>
              </w:rPr>
              <w:t xml:space="preserve">because changes made to the case would impact benefits. </w:t>
            </w:r>
          </w:p>
          <w:p w14:paraId="6C4A01C3" w14:textId="77777777" w:rsidR="00B160ED" w:rsidRPr="00B160ED" w:rsidRDefault="00B160ED" w:rsidP="00D30E82">
            <w:pPr>
              <w:rPr>
                <w:sz w:val="21"/>
                <w:szCs w:val="21"/>
              </w:rPr>
            </w:pPr>
          </w:p>
        </w:tc>
      </w:tr>
      <w:tr w:rsidR="00B160ED" w:rsidRPr="00B160ED" w14:paraId="634490B0" w14:textId="77777777" w:rsidTr="00D85613">
        <w:tc>
          <w:tcPr>
            <w:tcW w:w="1710" w:type="dxa"/>
          </w:tcPr>
          <w:p w14:paraId="253A3B2D" w14:textId="77777777" w:rsidR="00B160ED" w:rsidRPr="00B160ED" w:rsidRDefault="00B160ED" w:rsidP="00D30E82">
            <w:pPr>
              <w:rPr>
                <w:sz w:val="21"/>
                <w:szCs w:val="21"/>
              </w:rPr>
            </w:pPr>
          </w:p>
          <w:p w14:paraId="45FCFB0C" w14:textId="77777777" w:rsidR="00B160ED" w:rsidRPr="00B160ED" w:rsidRDefault="00B160ED" w:rsidP="00D30E82">
            <w:pPr>
              <w:rPr>
                <w:sz w:val="21"/>
                <w:szCs w:val="21"/>
              </w:rPr>
            </w:pPr>
          </w:p>
          <w:p w14:paraId="1537E310" w14:textId="77777777" w:rsidR="00B160ED" w:rsidRPr="00B160ED" w:rsidRDefault="00B160ED" w:rsidP="00D30E82">
            <w:pPr>
              <w:rPr>
                <w:sz w:val="21"/>
                <w:szCs w:val="21"/>
              </w:rPr>
            </w:pPr>
          </w:p>
          <w:p w14:paraId="1C0E9F47" w14:textId="77777777" w:rsidR="00B160ED" w:rsidRPr="00B160ED" w:rsidRDefault="00B160ED" w:rsidP="00D30E82">
            <w:pPr>
              <w:rPr>
                <w:sz w:val="21"/>
                <w:szCs w:val="21"/>
              </w:rPr>
            </w:pPr>
          </w:p>
          <w:p w14:paraId="78011EB0" w14:textId="77777777" w:rsidR="00B160ED" w:rsidRPr="00B160ED" w:rsidRDefault="00B160ED" w:rsidP="00D30E82">
            <w:pPr>
              <w:rPr>
                <w:b/>
                <w:bCs/>
                <w:sz w:val="21"/>
                <w:szCs w:val="21"/>
              </w:rPr>
            </w:pPr>
            <w:r w:rsidRPr="00B160ED">
              <w:rPr>
                <w:b/>
                <w:bCs/>
                <w:sz w:val="21"/>
                <w:szCs w:val="21"/>
              </w:rPr>
              <w:t>Working part time</w:t>
            </w:r>
          </w:p>
        </w:tc>
        <w:tc>
          <w:tcPr>
            <w:tcW w:w="2430" w:type="dxa"/>
          </w:tcPr>
          <w:p w14:paraId="5E03331B" w14:textId="77777777" w:rsidR="00B160ED" w:rsidRPr="00B160ED" w:rsidRDefault="00B160ED" w:rsidP="00D30E82">
            <w:pPr>
              <w:rPr>
                <w:sz w:val="21"/>
                <w:szCs w:val="21"/>
              </w:rPr>
            </w:pPr>
            <w:r w:rsidRPr="00B160ED">
              <w:rPr>
                <w:sz w:val="21"/>
                <w:szCs w:val="21"/>
              </w:rPr>
              <w:t xml:space="preserve">UIB data exchange shows a reduced weekly benefit because the individual is working part time. </w:t>
            </w:r>
          </w:p>
        </w:tc>
        <w:tc>
          <w:tcPr>
            <w:tcW w:w="3690" w:type="dxa"/>
          </w:tcPr>
          <w:p w14:paraId="3BCC85AD" w14:textId="77777777" w:rsidR="00B160ED" w:rsidRPr="00B160ED" w:rsidRDefault="00B160ED" w:rsidP="00D30E82">
            <w:pPr>
              <w:rPr>
                <w:sz w:val="21"/>
                <w:szCs w:val="21"/>
              </w:rPr>
            </w:pPr>
            <w:r w:rsidRPr="00B160ED">
              <w:rPr>
                <w:sz w:val="21"/>
                <w:szCs w:val="21"/>
              </w:rPr>
              <w:t>Review the part time employer in the UIB data exchange. Review any EI entered on the case. If this employment is not yet reported, add and ?. Review UI screen and ? for verification. UI can be averaged from DE once EI verification is received.</w:t>
            </w:r>
          </w:p>
        </w:tc>
        <w:tc>
          <w:tcPr>
            <w:tcW w:w="3510" w:type="dxa"/>
          </w:tcPr>
          <w:p w14:paraId="303102C8" w14:textId="77777777" w:rsidR="00B160ED" w:rsidRPr="00B160ED" w:rsidRDefault="00B160ED" w:rsidP="00D30E82">
            <w:pPr>
              <w:rPr>
                <w:sz w:val="21"/>
                <w:szCs w:val="21"/>
              </w:rPr>
            </w:pPr>
            <w:r w:rsidRPr="00B160ED">
              <w:rPr>
                <w:b/>
                <w:bCs/>
                <w:sz w:val="21"/>
                <w:szCs w:val="21"/>
              </w:rPr>
              <w:t>Waiting Customer Info</w:t>
            </w:r>
            <w:r w:rsidRPr="00B160ED">
              <w:rPr>
                <w:sz w:val="21"/>
                <w:szCs w:val="21"/>
              </w:rPr>
              <w:t xml:space="preserve"> because we need more information from the customer with regards to the part time employment. </w:t>
            </w:r>
          </w:p>
        </w:tc>
      </w:tr>
      <w:tr w:rsidR="00B160ED" w:rsidRPr="00B160ED" w14:paraId="402B8CF9" w14:textId="77777777" w:rsidTr="00D85613">
        <w:tc>
          <w:tcPr>
            <w:tcW w:w="1710" w:type="dxa"/>
            <w:shd w:val="clear" w:color="auto" w:fill="D9D9D9" w:themeFill="background1" w:themeFillShade="D9"/>
          </w:tcPr>
          <w:p w14:paraId="586FAE91" w14:textId="77777777" w:rsidR="00B160ED" w:rsidRPr="00B160ED" w:rsidRDefault="00B160ED" w:rsidP="00D30E82">
            <w:pPr>
              <w:rPr>
                <w:b/>
                <w:bCs/>
                <w:sz w:val="21"/>
                <w:szCs w:val="21"/>
              </w:rPr>
            </w:pPr>
          </w:p>
          <w:p w14:paraId="4F88C977" w14:textId="77777777" w:rsidR="00B160ED" w:rsidRPr="00B160ED" w:rsidRDefault="00B160ED" w:rsidP="00D30E82">
            <w:pPr>
              <w:rPr>
                <w:b/>
                <w:bCs/>
                <w:sz w:val="21"/>
                <w:szCs w:val="21"/>
              </w:rPr>
            </w:pPr>
          </w:p>
          <w:p w14:paraId="4DA5BD6F" w14:textId="77777777" w:rsidR="00B160ED" w:rsidRPr="00B160ED" w:rsidRDefault="00B160ED" w:rsidP="00D30E82">
            <w:pPr>
              <w:rPr>
                <w:b/>
                <w:bCs/>
                <w:sz w:val="21"/>
                <w:szCs w:val="21"/>
              </w:rPr>
            </w:pPr>
            <w:r w:rsidRPr="00B160ED">
              <w:rPr>
                <w:b/>
                <w:bCs/>
                <w:sz w:val="21"/>
                <w:szCs w:val="21"/>
              </w:rPr>
              <w:t>Child Support Intercept</w:t>
            </w:r>
          </w:p>
        </w:tc>
        <w:tc>
          <w:tcPr>
            <w:tcW w:w="2430" w:type="dxa"/>
            <w:shd w:val="clear" w:color="auto" w:fill="D9D9D9" w:themeFill="background1" w:themeFillShade="D9"/>
          </w:tcPr>
          <w:p w14:paraId="6A61380B" w14:textId="77777777" w:rsidR="00B160ED" w:rsidRPr="00B160ED" w:rsidRDefault="00B160ED" w:rsidP="00D30E82">
            <w:pPr>
              <w:rPr>
                <w:sz w:val="21"/>
                <w:szCs w:val="21"/>
              </w:rPr>
            </w:pPr>
            <w:r w:rsidRPr="00B160ED">
              <w:rPr>
                <w:sz w:val="21"/>
                <w:szCs w:val="21"/>
              </w:rPr>
              <w:t>UIB data exchange shows CS withheld from weekly UIB payments.</w:t>
            </w:r>
          </w:p>
        </w:tc>
        <w:tc>
          <w:tcPr>
            <w:tcW w:w="3690" w:type="dxa"/>
            <w:shd w:val="clear" w:color="auto" w:fill="D9D9D9" w:themeFill="background1" w:themeFillShade="D9"/>
          </w:tcPr>
          <w:p w14:paraId="1F9F7D85" w14:textId="77777777" w:rsidR="00B160ED" w:rsidRDefault="00B160ED" w:rsidP="00D30E82">
            <w:pPr>
              <w:rPr>
                <w:sz w:val="21"/>
                <w:szCs w:val="21"/>
              </w:rPr>
            </w:pPr>
            <w:r w:rsidRPr="00B160ED">
              <w:rPr>
                <w:sz w:val="21"/>
                <w:szCs w:val="21"/>
              </w:rPr>
              <w:t>Update UI scree to reflect total gross UIB payment (weekly payment + CS intercept). Add or update CS expense screen with current expense (compare this to KIDS)</w:t>
            </w:r>
          </w:p>
          <w:p w14:paraId="298F8451" w14:textId="592C96F8" w:rsidR="00D85613" w:rsidRPr="00D85613" w:rsidRDefault="00D85613" w:rsidP="00D85613">
            <w:pPr>
              <w:pStyle w:val="Default"/>
              <w:rPr>
                <w:rFonts w:asciiTheme="minorHAnsi" w:hAnsiTheme="minorHAnsi" w:cstheme="minorHAnsi"/>
                <w:sz w:val="21"/>
                <w:szCs w:val="21"/>
              </w:rPr>
            </w:pPr>
            <w:r w:rsidRPr="00D85613">
              <w:rPr>
                <w:i/>
                <w:iCs/>
                <w:sz w:val="21"/>
                <w:szCs w:val="21"/>
                <w:highlight w:val="yellow"/>
              </w:rPr>
              <w:t>***</w:t>
            </w:r>
            <w:r w:rsidRPr="00D85613">
              <w:rPr>
                <w:rFonts w:asciiTheme="minorHAnsi" w:hAnsiTheme="minorHAnsi" w:cstheme="minorHAnsi"/>
                <w:i/>
                <w:iCs/>
                <w:sz w:val="21"/>
                <w:szCs w:val="21"/>
                <w:highlight w:val="yellow"/>
              </w:rPr>
              <w:t>To avoid having discrepancies on cases, IM workers should enter the child support expense deduction on all cases, even for those programs that do not allow child support payment expenses as a deduction by policy.</w:t>
            </w:r>
            <w:r w:rsidRPr="00D85613">
              <w:rPr>
                <w:rFonts w:asciiTheme="minorHAnsi" w:hAnsiTheme="minorHAnsi" w:cstheme="minorHAnsi"/>
                <w:i/>
                <w:iCs/>
                <w:sz w:val="21"/>
                <w:szCs w:val="21"/>
              </w:rPr>
              <w:t xml:space="preserve"> </w:t>
            </w:r>
          </w:p>
          <w:p w14:paraId="2EAFED57" w14:textId="01D3ED4C" w:rsidR="00D85613" w:rsidRPr="00B160ED" w:rsidRDefault="00D85613" w:rsidP="00D30E82">
            <w:pPr>
              <w:rPr>
                <w:sz w:val="21"/>
                <w:szCs w:val="21"/>
              </w:rPr>
            </w:pPr>
          </w:p>
        </w:tc>
        <w:tc>
          <w:tcPr>
            <w:tcW w:w="3510" w:type="dxa"/>
            <w:shd w:val="clear" w:color="auto" w:fill="D9D9D9" w:themeFill="background1" w:themeFillShade="D9"/>
          </w:tcPr>
          <w:p w14:paraId="2E30F94D" w14:textId="77777777" w:rsidR="00B160ED" w:rsidRPr="00B160ED" w:rsidRDefault="00B160ED" w:rsidP="00D30E82">
            <w:pPr>
              <w:rPr>
                <w:sz w:val="21"/>
                <w:szCs w:val="21"/>
              </w:rPr>
            </w:pPr>
            <w:r w:rsidRPr="00B160ED">
              <w:rPr>
                <w:b/>
                <w:bCs/>
                <w:sz w:val="21"/>
                <w:szCs w:val="21"/>
              </w:rPr>
              <w:t>Resolved- Elig Issue</w:t>
            </w:r>
            <w:r w:rsidRPr="00B160ED">
              <w:rPr>
                <w:sz w:val="21"/>
                <w:szCs w:val="21"/>
              </w:rPr>
              <w:t xml:space="preserve"> (if changes you made impact benefits)</w:t>
            </w:r>
          </w:p>
          <w:p w14:paraId="27D8B885" w14:textId="77777777" w:rsidR="00B160ED" w:rsidRPr="00B160ED" w:rsidRDefault="00B160ED" w:rsidP="00D30E82">
            <w:pPr>
              <w:rPr>
                <w:sz w:val="21"/>
                <w:szCs w:val="21"/>
              </w:rPr>
            </w:pPr>
            <w:r w:rsidRPr="00B160ED">
              <w:rPr>
                <w:b/>
                <w:bCs/>
                <w:sz w:val="21"/>
                <w:szCs w:val="21"/>
              </w:rPr>
              <w:t>Resolved- No Impact</w:t>
            </w:r>
            <w:r w:rsidRPr="00B160ED">
              <w:rPr>
                <w:sz w:val="21"/>
                <w:szCs w:val="21"/>
              </w:rPr>
              <w:t xml:space="preserve"> (if there were no changes made or if changes did not impact benefits)</w:t>
            </w:r>
          </w:p>
        </w:tc>
      </w:tr>
    </w:tbl>
    <w:p w14:paraId="39F3A85C" w14:textId="77777777" w:rsidR="00B160ED" w:rsidRPr="00B160ED" w:rsidRDefault="00B160ED" w:rsidP="00B160ED">
      <w:pPr>
        <w:rPr>
          <w:b/>
          <w:bCs/>
          <w:iCs/>
          <w:sz w:val="21"/>
          <w:szCs w:val="21"/>
          <w:u w:val="single"/>
        </w:rPr>
      </w:pPr>
    </w:p>
    <w:p w14:paraId="6CC0F045" w14:textId="77777777" w:rsidR="00B160ED" w:rsidRPr="00B160ED" w:rsidRDefault="00B160ED" w:rsidP="00B160ED">
      <w:pPr>
        <w:rPr>
          <w:b/>
          <w:bCs/>
          <w:iCs/>
          <w:sz w:val="21"/>
          <w:szCs w:val="21"/>
          <w:u w:val="single"/>
        </w:rPr>
      </w:pPr>
      <w:r w:rsidRPr="00B160ED">
        <w:rPr>
          <w:b/>
          <w:bCs/>
          <w:iCs/>
          <w:sz w:val="21"/>
          <w:szCs w:val="21"/>
          <w:u w:val="single"/>
        </w:rPr>
        <w:t>Comment Example</w:t>
      </w:r>
    </w:p>
    <w:p w14:paraId="40CE6879" w14:textId="6CAC5287" w:rsidR="00B160ED" w:rsidRDefault="00B160ED" w:rsidP="00B160ED">
      <w:pPr>
        <w:rPr>
          <w:i/>
          <w:sz w:val="21"/>
          <w:szCs w:val="21"/>
        </w:rPr>
      </w:pPr>
      <w:r w:rsidRPr="00B160ED">
        <w:rPr>
          <w:i/>
          <w:sz w:val="21"/>
          <w:szCs w:val="21"/>
          <w:u w:val="single"/>
        </w:rPr>
        <w:t>Resolved Eligibility Issue-</w:t>
      </w:r>
      <w:r w:rsidRPr="00B160ED">
        <w:rPr>
          <w:i/>
          <w:sz w:val="21"/>
          <w:szCs w:val="21"/>
        </w:rPr>
        <w:t xml:space="preserve"> UIB discrepancy received for Richard stating that more than one payment was missing. Per check of UIB data exchange 4/10/18, Richard’s unemployment benefits ended with a final payment 3/12/18 as he has exhausted his benefits. Updated unearned income to reflect this income ended. FS to increase effective (date). MAGS remains open. </w:t>
      </w:r>
    </w:p>
    <w:p w14:paraId="29E6FC41" w14:textId="1D682328" w:rsidR="00B160ED" w:rsidRDefault="00B160ED" w:rsidP="00B160ED">
      <w:pPr>
        <w:rPr>
          <w:i/>
          <w:sz w:val="21"/>
          <w:szCs w:val="21"/>
        </w:rPr>
      </w:pPr>
    </w:p>
    <w:p w14:paraId="498AC8E4" w14:textId="77777777" w:rsidR="00B160ED" w:rsidRPr="00B160ED" w:rsidRDefault="00B160ED" w:rsidP="00B160ED">
      <w:pPr>
        <w:spacing w:line="240" w:lineRule="auto"/>
        <w:rPr>
          <w:b/>
          <w:sz w:val="21"/>
          <w:szCs w:val="21"/>
          <w:u w:val="single"/>
        </w:rPr>
      </w:pPr>
      <w:r w:rsidRPr="00B160ED">
        <w:rPr>
          <w:b/>
          <w:sz w:val="21"/>
          <w:szCs w:val="21"/>
          <w:u w:val="single"/>
        </w:rPr>
        <w:lastRenderedPageBreak/>
        <w:t>TNUC- Internet Unemployment Compensation</w:t>
      </w:r>
    </w:p>
    <w:p w14:paraId="6C49B1FC" w14:textId="77777777" w:rsidR="00B160ED" w:rsidRPr="00B160ED" w:rsidRDefault="00B160ED" w:rsidP="00B160ED">
      <w:pPr>
        <w:pStyle w:val="ListParagraph"/>
        <w:numPr>
          <w:ilvl w:val="0"/>
          <w:numId w:val="21"/>
        </w:numPr>
        <w:spacing w:line="240" w:lineRule="auto"/>
        <w:rPr>
          <w:sz w:val="21"/>
          <w:szCs w:val="21"/>
        </w:rPr>
      </w:pPr>
      <w:r w:rsidRPr="00B160ED">
        <w:rPr>
          <w:sz w:val="21"/>
          <w:szCs w:val="21"/>
        </w:rPr>
        <w:t>The Internet (Interstate) Unemployment Compensation (UC) match is a process comparing all CARES adult participants against a national database of people receiving unemployment compensation benefits from other states. When the monthly match occurs, an alert (342 – “INTERNET UCB DATA/SEE DXIU”) will display in HOD and the worker will be required to complete the disposition screen, DXRU.</w:t>
      </w:r>
    </w:p>
    <w:p w14:paraId="623E049C" w14:textId="77777777" w:rsidR="00B160ED" w:rsidRPr="00B160ED" w:rsidRDefault="00B160ED" w:rsidP="00B160ED">
      <w:pPr>
        <w:pStyle w:val="ListParagraph"/>
        <w:numPr>
          <w:ilvl w:val="0"/>
          <w:numId w:val="21"/>
        </w:numPr>
        <w:spacing w:line="240" w:lineRule="auto"/>
        <w:rPr>
          <w:sz w:val="21"/>
          <w:szCs w:val="21"/>
        </w:rPr>
      </w:pPr>
      <w:r w:rsidRPr="00B160ED">
        <w:rPr>
          <w:sz w:val="21"/>
          <w:szCs w:val="21"/>
        </w:rPr>
        <w:t>Process:</w:t>
      </w:r>
    </w:p>
    <w:p w14:paraId="0043BC74" w14:textId="77777777" w:rsidR="00B160ED" w:rsidRPr="00B160ED" w:rsidRDefault="00B160ED" w:rsidP="00B160ED">
      <w:pPr>
        <w:pStyle w:val="ListParagraph"/>
        <w:numPr>
          <w:ilvl w:val="1"/>
          <w:numId w:val="21"/>
        </w:numPr>
        <w:spacing w:line="240" w:lineRule="auto"/>
        <w:rPr>
          <w:sz w:val="21"/>
          <w:szCs w:val="21"/>
        </w:rPr>
      </w:pPr>
      <w:r w:rsidRPr="00B160ED">
        <w:rPr>
          <w:sz w:val="21"/>
          <w:szCs w:val="21"/>
        </w:rPr>
        <w:t xml:space="preserve">Access the match in DXRL using the PIN number. When DXRL opens, enter a selection number and enter. </w:t>
      </w:r>
    </w:p>
    <w:p w14:paraId="41A15135" w14:textId="77777777" w:rsidR="00B160ED" w:rsidRPr="00B160ED" w:rsidRDefault="00B160ED" w:rsidP="00B160ED">
      <w:pPr>
        <w:pStyle w:val="ListParagraph"/>
        <w:numPr>
          <w:ilvl w:val="1"/>
          <w:numId w:val="21"/>
        </w:numPr>
        <w:spacing w:line="240" w:lineRule="auto"/>
        <w:rPr>
          <w:sz w:val="21"/>
          <w:szCs w:val="21"/>
        </w:rPr>
      </w:pPr>
      <w:r w:rsidRPr="00B160ED">
        <w:rPr>
          <w:sz w:val="21"/>
          <w:szCs w:val="21"/>
        </w:rPr>
        <w:t>Review the case record to determine if the indicated discrepancy is already known to CARES or is inconsequential to the case.</w:t>
      </w:r>
    </w:p>
    <w:p w14:paraId="64B53864" w14:textId="77777777" w:rsidR="00B160ED" w:rsidRPr="00B160ED" w:rsidRDefault="00B160ED" w:rsidP="00B160ED">
      <w:pPr>
        <w:pStyle w:val="ListParagraph"/>
        <w:numPr>
          <w:ilvl w:val="1"/>
          <w:numId w:val="21"/>
        </w:numPr>
        <w:spacing w:line="240" w:lineRule="auto"/>
        <w:rPr>
          <w:sz w:val="21"/>
          <w:szCs w:val="21"/>
        </w:rPr>
      </w:pPr>
      <w:r w:rsidRPr="00B160ED">
        <w:rPr>
          <w:sz w:val="21"/>
          <w:szCs w:val="21"/>
        </w:rPr>
        <w:t xml:space="preserve">If unreported UC payments have occurred, add a UI screen in CWW for this income and pend for verification. To request verification from the state’s Unemployment, follow the instructions in process help Appendix D. </w:t>
      </w:r>
    </w:p>
    <w:p w14:paraId="17415043" w14:textId="77777777" w:rsidR="00B160ED" w:rsidRPr="00B160ED" w:rsidRDefault="00B160ED" w:rsidP="00B160ED">
      <w:pPr>
        <w:pStyle w:val="ListParagraph"/>
        <w:numPr>
          <w:ilvl w:val="1"/>
          <w:numId w:val="21"/>
        </w:numPr>
        <w:spacing w:line="360" w:lineRule="auto"/>
        <w:rPr>
          <w:sz w:val="21"/>
          <w:szCs w:val="21"/>
        </w:rPr>
      </w:pPr>
      <w:r w:rsidRPr="00B160ED">
        <w:rPr>
          <w:sz w:val="21"/>
          <w:szCs w:val="21"/>
        </w:rPr>
        <w:t>PF14—Update the disposition appropriately.</w:t>
      </w:r>
    </w:p>
    <w:p w14:paraId="5AB4BA12" w14:textId="77777777" w:rsidR="00B160ED" w:rsidRPr="00B160ED" w:rsidRDefault="00B160ED" w:rsidP="00B160ED">
      <w:pPr>
        <w:spacing w:after="0" w:line="240" w:lineRule="auto"/>
        <w:rPr>
          <w:b/>
          <w:sz w:val="21"/>
          <w:szCs w:val="21"/>
          <w:u w:val="single"/>
        </w:rPr>
      </w:pPr>
      <w:r w:rsidRPr="00B160ED">
        <w:rPr>
          <w:b/>
          <w:sz w:val="21"/>
          <w:szCs w:val="21"/>
          <w:u w:val="single"/>
        </w:rPr>
        <w:t>Social Security Discrepancies:</w:t>
      </w:r>
    </w:p>
    <w:p w14:paraId="62531995" w14:textId="77777777" w:rsidR="00B160ED" w:rsidRPr="00B160ED" w:rsidRDefault="00B160ED" w:rsidP="00B160ED">
      <w:pPr>
        <w:pStyle w:val="ListParagraph"/>
        <w:numPr>
          <w:ilvl w:val="0"/>
          <w:numId w:val="20"/>
        </w:numPr>
        <w:spacing w:line="240" w:lineRule="auto"/>
        <w:rPr>
          <w:sz w:val="21"/>
          <w:szCs w:val="21"/>
        </w:rPr>
      </w:pPr>
      <w:r w:rsidRPr="00B160ED">
        <w:rPr>
          <w:sz w:val="21"/>
          <w:szCs w:val="21"/>
        </w:rPr>
        <w:t>SOLQ-I is initiated during intake, review, person add and SMRF.  The worker will be notified if there are discrepancies with the SSN provided, Social Security, Medicare or SSI. The worker must act as soon as possible before running eligibility and confirming benefits.</w:t>
      </w:r>
    </w:p>
    <w:tbl>
      <w:tblPr>
        <w:tblStyle w:val="TableGrid"/>
        <w:tblW w:w="11245" w:type="dxa"/>
        <w:tblLook w:val="04A0" w:firstRow="1" w:lastRow="0" w:firstColumn="1" w:lastColumn="0" w:noHBand="0" w:noVBand="1"/>
      </w:tblPr>
      <w:tblGrid>
        <w:gridCol w:w="2875"/>
        <w:gridCol w:w="2880"/>
        <w:gridCol w:w="5490"/>
      </w:tblGrid>
      <w:tr w:rsidR="00B160ED" w:rsidRPr="00B160ED" w14:paraId="43D34B46" w14:textId="77777777" w:rsidTr="00D30E82">
        <w:tc>
          <w:tcPr>
            <w:tcW w:w="2875" w:type="dxa"/>
          </w:tcPr>
          <w:p w14:paraId="29094930" w14:textId="77777777" w:rsidR="00B160ED" w:rsidRPr="00B160ED" w:rsidRDefault="00B160ED" w:rsidP="00D30E82">
            <w:pPr>
              <w:rPr>
                <w:b/>
                <w:bCs/>
                <w:sz w:val="21"/>
                <w:szCs w:val="21"/>
              </w:rPr>
            </w:pPr>
            <w:r w:rsidRPr="00B160ED">
              <w:rPr>
                <w:b/>
                <w:bCs/>
                <w:sz w:val="21"/>
                <w:szCs w:val="21"/>
              </w:rPr>
              <w:t>Discrepancy</w:t>
            </w:r>
          </w:p>
        </w:tc>
        <w:tc>
          <w:tcPr>
            <w:tcW w:w="2880" w:type="dxa"/>
          </w:tcPr>
          <w:p w14:paraId="64498B08" w14:textId="77777777" w:rsidR="00B160ED" w:rsidRPr="00B160ED" w:rsidRDefault="00B160ED" w:rsidP="00D30E82">
            <w:pPr>
              <w:rPr>
                <w:b/>
                <w:bCs/>
                <w:sz w:val="21"/>
                <w:szCs w:val="21"/>
              </w:rPr>
            </w:pPr>
            <w:r w:rsidRPr="00B160ED">
              <w:rPr>
                <w:b/>
                <w:bCs/>
                <w:sz w:val="21"/>
                <w:szCs w:val="21"/>
              </w:rPr>
              <w:t>Discrepancy Info</w:t>
            </w:r>
          </w:p>
        </w:tc>
        <w:tc>
          <w:tcPr>
            <w:tcW w:w="5490" w:type="dxa"/>
          </w:tcPr>
          <w:p w14:paraId="74678E84" w14:textId="77777777" w:rsidR="00B160ED" w:rsidRPr="00B160ED" w:rsidRDefault="00B160ED" w:rsidP="00D30E82">
            <w:pPr>
              <w:rPr>
                <w:b/>
                <w:bCs/>
                <w:sz w:val="21"/>
                <w:szCs w:val="21"/>
              </w:rPr>
            </w:pPr>
            <w:r w:rsidRPr="00B160ED">
              <w:rPr>
                <w:b/>
                <w:bCs/>
                <w:sz w:val="21"/>
                <w:szCs w:val="21"/>
              </w:rPr>
              <w:t>Resolution</w:t>
            </w:r>
          </w:p>
        </w:tc>
      </w:tr>
      <w:tr w:rsidR="00B160ED" w:rsidRPr="00B160ED" w14:paraId="20BE9492" w14:textId="77777777" w:rsidTr="00D30E82">
        <w:tc>
          <w:tcPr>
            <w:tcW w:w="2875" w:type="dxa"/>
          </w:tcPr>
          <w:p w14:paraId="1BFB96DF" w14:textId="77777777" w:rsidR="00B160ED" w:rsidRPr="00B160ED" w:rsidRDefault="00B160ED" w:rsidP="00D30E82">
            <w:pPr>
              <w:rPr>
                <w:sz w:val="21"/>
                <w:szCs w:val="21"/>
              </w:rPr>
            </w:pPr>
            <w:r w:rsidRPr="00B160ED">
              <w:rPr>
                <w:sz w:val="21"/>
                <w:szCs w:val="21"/>
              </w:rPr>
              <w:t>SSN ver not found/last name mismatch</w:t>
            </w:r>
          </w:p>
        </w:tc>
        <w:tc>
          <w:tcPr>
            <w:tcW w:w="2880" w:type="dxa"/>
          </w:tcPr>
          <w:p w14:paraId="1DD7A5B5" w14:textId="77777777" w:rsidR="00B160ED" w:rsidRPr="00B160ED" w:rsidRDefault="00B160ED" w:rsidP="00D30E82">
            <w:pPr>
              <w:rPr>
                <w:sz w:val="21"/>
                <w:szCs w:val="21"/>
              </w:rPr>
            </w:pPr>
            <w:r w:rsidRPr="00B160ED">
              <w:rPr>
                <w:sz w:val="21"/>
                <w:szCs w:val="21"/>
              </w:rPr>
              <w:t>SSA cannot verify an SSN because the last name doesn’t match.</w:t>
            </w:r>
          </w:p>
        </w:tc>
        <w:tc>
          <w:tcPr>
            <w:tcW w:w="5490" w:type="dxa"/>
          </w:tcPr>
          <w:p w14:paraId="74FCC92C" w14:textId="6B310BA0" w:rsidR="00B160ED" w:rsidRPr="00B160ED" w:rsidRDefault="00B160ED" w:rsidP="00D30E82">
            <w:pPr>
              <w:rPr>
                <w:sz w:val="21"/>
                <w:szCs w:val="21"/>
              </w:rPr>
            </w:pPr>
            <w:r w:rsidRPr="00B160ED">
              <w:rPr>
                <w:sz w:val="21"/>
                <w:szCs w:val="21"/>
                <w:shd w:val="clear" w:color="auto" w:fill="FFFFFF"/>
              </w:rPr>
              <w:t>Workers must follow up with the applicant/member to resolve the discrepancy and obtain verification of the SSN and DOB (check BQ, check KIDS, check ECF, call customer, etc.).</w:t>
            </w:r>
          </w:p>
        </w:tc>
      </w:tr>
      <w:tr w:rsidR="00B160ED" w:rsidRPr="00B160ED" w14:paraId="50F03386" w14:textId="77777777" w:rsidTr="00D30E82">
        <w:tc>
          <w:tcPr>
            <w:tcW w:w="2875" w:type="dxa"/>
          </w:tcPr>
          <w:p w14:paraId="4A567AFB" w14:textId="77777777" w:rsidR="00B160ED" w:rsidRPr="00B160ED" w:rsidRDefault="00B160ED" w:rsidP="00D30E82">
            <w:pPr>
              <w:rPr>
                <w:sz w:val="21"/>
                <w:szCs w:val="21"/>
              </w:rPr>
            </w:pPr>
            <w:r w:rsidRPr="00B160ED">
              <w:rPr>
                <w:sz w:val="21"/>
                <w:szCs w:val="21"/>
              </w:rPr>
              <w:t>New SSN from SSA check DX and update</w:t>
            </w:r>
          </w:p>
        </w:tc>
        <w:tc>
          <w:tcPr>
            <w:tcW w:w="2880" w:type="dxa"/>
          </w:tcPr>
          <w:p w14:paraId="72B8D622" w14:textId="77777777" w:rsidR="00B160ED" w:rsidRPr="00B160ED" w:rsidRDefault="00B160ED" w:rsidP="00D30E82">
            <w:pPr>
              <w:rPr>
                <w:sz w:val="21"/>
                <w:szCs w:val="21"/>
              </w:rPr>
            </w:pPr>
            <w:r w:rsidRPr="00B160ED">
              <w:rPr>
                <w:sz w:val="21"/>
                <w:szCs w:val="21"/>
              </w:rPr>
              <w:t>SSA verifies the SSN, but the SSN and/or DOB is off by one digit.</w:t>
            </w:r>
          </w:p>
        </w:tc>
        <w:tc>
          <w:tcPr>
            <w:tcW w:w="5490" w:type="dxa"/>
          </w:tcPr>
          <w:p w14:paraId="37FBC638" w14:textId="77777777" w:rsidR="00B160ED" w:rsidRPr="00B160ED" w:rsidRDefault="00B160ED" w:rsidP="00D30E82">
            <w:pPr>
              <w:rPr>
                <w:sz w:val="21"/>
                <w:szCs w:val="21"/>
              </w:rPr>
            </w:pPr>
            <w:r w:rsidRPr="00B160ED">
              <w:rPr>
                <w:sz w:val="21"/>
                <w:szCs w:val="21"/>
              </w:rPr>
              <w:t xml:space="preserve">Workers must check SOLQI to obtain the correct SSN and update the HH members page with the corrected information. </w:t>
            </w:r>
          </w:p>
        </w:tc>
      </w:tr>
      <w:tr w:rsidR="00B160ED" w:rsidRPr="00B160ED" w14:paraId="6521BC3B" w14:textId="77777777" w:rsidTr="00D30E82">
        <w:tc>
          <w:tcPr>
            <w:tcW w:w="2875" w:type="dxa"/>
          </w:tcPr>
          <w:p w14:paraId="29F58C13" w14:textId="77777777" w:rsidR="00B160ED" w:rsidRPr="00B160ED" w:rsidRDefault="00B160ED" w:rsidP="00D30E82">
            <w:pPr>
              <w:rPr>
                <w:sz w:val="21"/>
                <w:szCs w:val="21"/>
              </w:rPr>
            </w:pPr>
            <w:r w:rsidRPr="00B160ED">
              <w:rPr>
                <w:sz w:val="21"/>
                <w:szCs w:val="21"/>
              </w:rPr>
              <w:t>New DOB from SSA check DX and update</w:t>
            </w:r>
          </w:p>
        </w:tc>
        <w:tc>
          <w:tcPr>
            <w:tcW w:w="2880" w:type="dxa"/>
          </w:tcPr>
          <w:p w14:paraId="4C0B7A10" w14:textId="77777777" w:rsidR="00B160ED" w:rsidRPr="00B160ED" w:rsidRDefault="00B160ED" w:rsidP="00D30E82">
            <w:pPr>
              <w:rPr>
                <w:sz w:val="21"/>
                <w:szCs w:val="21"/>
              </w:rPr>
            </w:pPr>
            <w:r w:rsidRPr="00B160ED">
              <w:rPr>
                <w:sz w:val="21"/>
                <w:szCs w:val="21"/>
              </w:rPr>
              <w:t>SSA found the person and returned an SSN verification, but the SSA DOB and the DOB in CWW do not match.</w:t>
            </w:r>
          </w:p>
        </w:tc>
        <w:tc>
          <w:tcPr>
            <w:tcW w:w="5490" w:type="dxa"/>
          </w:tcPr>
          <w:p w14:paraId="6F568463" w14:textId="7EAF4488" w:rsidR="00B160ED" w:rsidRPr="00B160ED" w:rsidRDefault="00B160ED" w:rsidP="00D30E82">
            <w:pPr>
              <w:rPr>
                <w:sz w:val="21"/>
                <w:szCs w:val="21"/>
              </w:rPr>
            </w:pPr>
            <w:r w:rsidRPr="00B160ED">
              <w:rPr>
                <w:sz w:val="21"/>
                <w:szCs w:val="21"/>
              </w:rPr>
              <w:t>Workers must use SOLWI and other resources to determine the correct DOB (</w:t>
            </w:r>
            <w:r w:rsidRPr="00B160ED">
              <w:rPr>
                <w:sz w:val="21"/>
                <w:szCs w:val="21"/>
                <w:shd w:val="clear" w:color="auto" w:fill="FFFFFF"/>
              </w:rPr>
              <w:t>check BQ, check KIDS, check ECF, call customer, etc.).</w:t>
            </w:r>
          </w:p>
        </w:tc>
      </w:tr>
      <w:tr w:rsidR="00B160ED" w:rsidRPr="00B160ED" w14:paraId="5E917E5F" w14:textId="77777777" w:rsidTr="00D30E82">
        <w:tc>
          <w:tcPr>
            <w:tcW w:w="2875" w:type="dxa"/>
          </w:tcPr>
          <w:p w14:paraId="5A3EFD6C" w14:textId="77777777" w:rsidR="00B160ED" w:rsidRPr="00B160ED" w:rsidRDefault="00B160ED" w:rsidP="00D30E82">
            <w:pPr>
              <w:rPr>
                <w:sz w:val="21"/>
                <w:szCs w:val="21"/>
              </w:rPr>
            </w:pPr>
            <w:r w:rsidRPr="00B160ED">
              <w:rPr>
                <w:sz w:val="21"/>
                <w:szCs w:val="21"/>
              </w:rPr>
              <w:t>Dual/Trip entitle update SS and Medicare</w:t>
            </w:r>
          </w:p>
        </w:tc>
        <w:tc>
          <w:tcPr>
            <w:tcW w:w="2880" w:type="dxa"/>
          </w:tcPr>
          <w:p w14:paraId="3D8CF7D8" w14:textId="77777777" w:rsidR="00B160ED" w:rsidRPr="00B160ED" w:rsidRDefault="00B160ED" w:rsidP="00D30E82">
            <w:pPr>
              <w:rPr>
                <w:sz w:val="21"/>
                <w:szCs w:val="21"/>
              </w:rPr>
            </w:pPr>
            <w:r w:rsidRPr="00B160ED">
              <w:rPr>
                <w:sz w:val="21"/>
                <w:szCs w:val="21"/>
              </w:rPr>
              <w:t>The SOLQI process cannot update income for individuals with dual or triple claim numbers.</w:t>
            </w:r>
          </w:p>
        </w:tc>
        <w:tc>
          <w:tcPr>
            <w:tcW w:w="5490" w:type="dxa"/>
          </w:tcPr>
          <w:p w14:paraId="640CEA9D" w14:textId="77777777" w:rsidR="00B160ED" w:rsidRPr="00B160ED" w:rsidRDefault="00B160ED" w:rsidP="00D30E82">
            <w:pPr>
              <w:rPr>
                <w:sz w:val="21"/>
                <w:szCs w:val="21"/>
              </w:rPr>
            </w:pPr>
            <w:r w:rsidRPr="00B160ED">
              <w:rPr>
                <w:sz w:val="21"/>
                <w:szCs w:val="21"/>
              </w:rPr>
              <w:t xml:space="preserve">Workers must check SOLQI with the individual’s SSN and manually update the income on the Unearned income screens. </w:t>
            </w:r>
          </w:p>
        </w:tc>
      </w:tr>
      <w:tr w:rsidR="00B160ED" w:rsidRPr="00B160ED" w14:paraId="2062E7FF" w14:textId="77777777" w:rsidTr="00D30E82">
        <w:tc>
          <w:tcPr>
            <w:tcW w:w="2875" w:type="dxa"/>
          </w:tcPr>
          <w:p w14:paraId="0EA9ED96" w14:textId="77777777" w:rsidR="00B160ED" w:rsidRPr="00B160ED" w:rsidRDefault="00B160ED" w:rsidP="00D30E82">
            <w:pPr>
              <w:rPr>
                <w:sz w:val="21"/>
                <w:szCs w:val="21"/>
              </w:rPr>
            </w:pPr>
            <w:r w:rsidRPr="00B160ED">
              <w:rPr>
                <w:sz w:val="21"/>
                <w:szCs w:val="21"/>
              </w:rPr>
              <w:t>Federal SSI- Update State SSI(SISS)</w:t>
            </w:r>
          </w:p>
        </w:tc>
        <w:tc>
          <w:tcPr>
            <w:tcW w:w="2880" w:type="dxa"/>
          </w:tcPr>
          <w:p w14:paraId="280C5CA0" w14:textId="77777777" w:rsidR="00B160ED" w:rsidRPr="00B160ED" w:rsidRDefault="00B160ED" w:rsidP="00D30E82">
            <w:pPr>
              <w:rPr>
                <w:sz w:val="21"/>
                <w:szCs w:val="21"/>
              </w:rPr>
            </w:pPr>
            <w:r w:rsidRPr="00B160ED">
              <w:rPr>
                <w:sz w:val="21"/>
                <w:szCs w:val="21"/>
                <w:shd w:val="clear" w:color="auto" w:fill="FFFFFF"/>
              </w:rPr>
              <w:t>SOLQ-I can only update federal payment information.</w:t>
            </w:r>
          </w:p>
        </w:tc>
        <w:tc>
          <w:tcPr>
            <w:tcW w:w="5490" w:type="dxa"/>
          </w:tcPr>
          <w:p w14:paraId="7D4A2463" w14:textId="77777777" w:rsidR="00B160ED" w:rsidRPr="00B160ED" w:rsidRDefault="00B160ED" w:rsidP="00D30E82">
            <w:pPr>
              <w:rPr>
                <w:sz w:val="21"/>
                <w:szCs w:val="21"/>
              </w:rPr>
            </w:pPr>
            <w:r w:rsidRPr="00B160ED">
              <w:rPr>
                <w:sz w:val="21"/>
                <w:szCs w:val="21"/>
                <w:shd w:val="clear" w:color="auto" w:fill="FFFFFF"/>
              </w:rPr>
              <w:t>Workers must verify the State SSI payment in Forward Health and update the information manually on the Unearned Income page. Verify that the Benefits Received and Disability screens are updated appropriately.</w:t>
            </w:r>
          </w:p>
        </w:tc>
      </w:tr>
      <w:tr w:rsidR="00B160ED" w:rsidRPr="00B160ED" w14:paraId="068D0383" w14:textId="77777777" w:rsidTr="00D30E82">
        <w:tc>
          <w:tcPr>
            <w:tcW w:w="2875" w:type="dxa"/>
          </w:tcPr>
          <w:p w14:paraId="0D6AE932" w14:textId="77777777" w:rsidR="00B160ED" w:rsidRPr="00B160ED" w:rsidRDefault="00B160ED" w:rsidP="00D30E82">
            <w:pPr>
              <w:rPr>
                <w:sz w:val="21"/>
                <w:szCs w:val="21"/>
              </w:rPr>
            </w:pPr>
            <w:r w:rsidRPr="00B160ED">
              <w:rPr>
                <w:sz w:val="21"/>
                <w:szCs w:val="21"/>
              </w:rPr>
              <w:t>Railroad Retirement update Medicare</w:t>
            </w:r>
          </w:p>
        </w:tc>
        <w:tc>
          <w:tcPr>
            <w:tcW w:w="2880" w:type="dxa"/>
          </w:tcPr>
          <w:p w14:paraId="5980E88C" w14:textId="77777777" w:rsidR="00B160ED" w:rsidRPr="00B160ED" w:rsidRDefault="00B160ED" w:rsidP="00D30E82">
            <w:pPr>
              <w:rPr>
                <w:sz w:val="21"/>
                <w:szCs w:val="21"/>
              </w:rPr>
            </w:pPr>
            <w:r w:rsidRPr="00B160ED">
              <w:rPr>
                <w:sz w:val="21"/>
                <w:szCs w:val="21"/>
                <w:shd w:val="clear" w:color="auto" w:fill="FFFFFF"/>
              </w:rPr>
              <w:t>The SOLQ-I process cannot update income or Medicare as some, or all benefits may be received through Railroad Retirement.</w:t>
            </w:r>
          </w:p>
        </w:tc>
        <w:tc>
          <w:tcPr>
            <w:tcW w:w="5490" w:type="dxa"/>
          </w:tcPr>
          <w:p w14:paraId="41662457" w14:textId="77777777" w:rsidR="00B160ED" w:rsidRPr="00B160ED" w:rsidRDefault="00B160ED" w:rsidP="00D30E82">
            <w:pPr>
              <w:rPr>
                <w:sz w:val="21"/>
                <w:szCs w:val="21"/>
              </w:rPr>
            </w:pPr>
            <w:r w:rsidRPr="00B160ED">
              <w:rPr>
                <w:sz w:val="21"/>
                <w:szCs w:val="21"/>
              </w:rPr>
              <w:t>Workers must verify income or Medicare in SOLQI and update the appropriate pages in CWW.</w:t>
            </w:r>
          </w:p>
        </w:tc>
      </w:tr>
      <w:tr w:rsidR="00B160ED" w:rsidRPr="00B160ED" w14:paraId="336662EB" w14:textId="77777777" w:rsidTr="00D30E82">
        <w:tc>
          <w:tcPr>
            <w:tcW w:w="2875" w:type="dxa"/>
          </w:tcPr>
          <w:p w14:paraId="6ACC6D43" w14:textId="77777777" w:rsidR="00B160ED" w:rsidRPr="00B160ED" w:rsidRDefault="00B160ED" w:rsidP="00D30E82">
            <w:pPr>
              <w:rPr>
                <w:sz w:val="21"/>
                <w:szCs w:val="21"/>
              </w:rPr>
            </w:pPr>
            <w:r w:rsidRPr="00B160ED">
              <w:rPr>
                <w:sz w:val="21"/>
                <w:szCs w:val="21"/>
              </w:rPr>
              <w:t>Gross/net SS discrep enter OT income</w:t>
            </w:r>
          </w:p>
        </w:tc>
        <w:tc>
          <w:tcPr>
            <w:tcW w:w="2880" w:type="dxa"/>
          </w:tcPr>
          <w:p w14:paraId="3F8897C7" w14:textId="77777777" w:rsidR="00B160ED" w:rsidRPr="00B160ED" w:rsidRDefault="00B160ED" w:rsidP="00D30E82">
            <w:pPr>
              <w:rPr>
                <w:sz w:val="21"/>
                <w:szCs w:val="21"/>
              </w:rPr>
            </w:pPr>
            <w:r w:rsidRPr="00B160ED">
              <w:rPr>
                <w:sz w:val="21"/>
                <w:szCs w:val="21"/>
              </w:rPr>
              <w:t xml:space="preserve">The auto-update process totals the net SS income, the amount of the Medicare premiums, and any SS recoupments to see if the total matches the gross SSA income amount on SOLQ-I. </w:t>
            </w:r>
          </w:p>
        </w:tc>
        <w:tc>
          <w:tcPr>
            <w:tcW w:w="5490" w:type="dxa"/>
          </w:tcPr>
          <w:p w14:paraId="7633919E" w14:textId="77777777" w:rsidR="00B160ED" w:rsidRPr="00B160ED" w:rsidRDefault="00B160ED" w:rsidP="00D30E82">
            <w:pPr>
              <w:rPr>
                <w:sz w:val="21"/>
                <w:szCs w:val="21"/>
              </w:rPr>
            </w:pPr>
            <w:r w:rsidRPr="00B160ED">
              <w:rPr>
                <w:sz w:val="21"/>
                <w:szCs w:val="21"/>
              </w:rPr>
              <w:t xml:space="preserve">If the totals match, CARES updates the net income on the Unearned Income page and the Medicare information updated on the Medicare page. If the totals don’t match (Medicare Part D premium taken out, etc.), CARES sets a discrepancy. Workers must contact SSA to gather more information on the deduction and add an “other income” UI screen and a medical coverage screen as appropriate. </w:t>
            </w:r>
          </w:p>
        </w:tc>
      </w:tr>
    </w:tbl>
    <w:p w14:paraId="79EDA969" w14:textId="77777777" w:rsidR="00B160ED" w:rsidRPr="00B160ED" w:rsidRDefault="00B160ED" w:rsidP="00B160ED">
      <w:pPr>
        <w:spacing w:line="240" w:lineRule="auto"/>
        <w:rPr>
          <w:sz w:val="21"/>
          <w:szCs w:val="21"/>
        </w:rPr>
      </w:pPr>
    </w:p>
    <w:p w14:paraId="35705CB6" w14:textId="77777777" w:rsidR="00B160ED" w:rsidRDefault="00B160ED" w:rsidP="00B160ED">
      <w:pPr>
        <w:rPr>
          <w:b/>
          <w:bCs/>
          <w:iCs/>
          <w:sz w:val="21"/>
          <w:szCs w:val="21"/>
          <w:u w:val="single"/>
        </w:rPr>
      </w:pPr>
    </w:p>
    <w:p w14:paraId="2D890B65" w14:textId="24E30CD7" w:rsidR="00B160ED" w:rsidRPr="00B160ED" w:rsidRDefault="00B160ED" w:rsidP="00B160ED">
      <w:pPr>
        <w:rPr>
          <w:b/>
          <w:bCs/>
          <w:iCs/>
          <w:sz w:val="21"/>
          <w:szCs w:val="21"/>
          <w:u w:val="single"/>
        </w:rPr>
      </w:pPr>
      <w:r w:rsidRPr="00B160ED">
        <w:rPr>
          <w:b/>
          <w:bCs/>
          <w:iCs/>
          <w:sz w:val="21"/>
          <w:szCs w:val="21"/>
          <w:u w:val="single"/>
        </w:rPr>
        <w:lastRenderedPageBreak/>
        <w:t>Comment Example</w:t>
      </w:r>
    </w:p>
    <w:p w14:paraId="7D86EB0B" w14:textId="77777777" w:rsidR="00B160ED" w:rsidRPr="00B160ED" w:rsidRDefault="00B160ED" w:rsidP="00B160ED">
      <w:pPr>
        <w:rPr>
          <w:i/>
          <w:sz w:val="21"/>
          <w:szCs w:val="21"/>
        </w:rPr>
      </w:pPr>
      <w:r w:rsidRPr="00B160ED">
        <w:rPr>
          <w:i/>
          <w:sz w:val="21"/>
          <w:szCs w:val="21"/>
          <w:u w:val="single"/>
        </w:rPr>
        <w:t xml:space="preserve">Resolved No Impact- </w:t>
      </w:r>
      <w:r w:rsidRPr="00B160ED">
        <w:rPr>
          <w:i/>
          <w:sz w:val="21"/>
          <w:szCs w:val="21"/>
        </w:rPr>
        <w:t>Received Dual/Trip entitle discrepancy for Richard. A review of the SOLQI data exchange 4/10/18 revealed that Richard receives a SSRE payment of $1331 monthly gross with $134 withheld for Medicare Part B premiums for a net amount of $1197. CWW shows SSWW of $682 + SSRE of $515= $1197 monthly benefit. SS income is budgeted correctly for this case.</w:t>
      </w:r>
    </w:p>
    <w:p w14:paraId="3BF3FE88" w14:textId="1CF2719B" w:rsidR="00B160ED" w:rsidRPr="00B160ED" w:rsidRDefault="00B160ED" w:rsidP="00B160ED">
      <w:pPr>
        <w:rPr>
          <w:i/>
          <w:sz w:val="21"/>
          <w:szCs w:val="21"/>
        </w:rPr>
      </w:pPr>
      <w:r w:rsidRPr="00B160ED">
        <w:rPr>
          <w:i/>
          <w:sz w:val="21"/>
          <w:szCs w:val="21"/>
          <w:u w:val="single"/>
        </w:rPr>
        <w:t>Resolved Elig Issue</w:t>
      </w:r>
      <w:r w:rsidRPr="00B160ED">
        <w:rPr>
          <w:i/>
          <w:sz w:val="21"/>
          <w:szCs w:val="21"/>
        </w:rPr>
        <w:t xml:space="preserve">- New SSN from SSA check DX and update discrepancy received. Review of SOLQI shows that the SSN for Richard ends in 49 not 48 as entered in CWW. Updated HH members page to correct the SSN to match the SOLQI result. MAGS and FS remain open. </w:t>
      </w:r>
    </w:p>
    <w:p w14:paraId="1BFCFBD6" w14:textId="005F8E19" w:rsidR="00B160ED" w:rsidRPr="00B160ED" w:rsidRDefault="00B160ED" w:rsidP="00B160ED">
      <w:pPr>
        <w:rPr>
          <w:b/>
          <w:bCs/>
          <w:iCs/>
          <w:sz w:val="21"/>
          <w:szCs w:val="21"/>
          <w:u w:val="single"/>
        </w:rPr>
      </w:pPr>
      <w:r w:rsidRPr="00B160ED">
        <w:rPr>
          <w:b/>
          <w:bCs/>
          <w:iCs/>
          <w:sz w:val="21"/>
          <w:szCs w:val="21"/>
          <w:u w:val="single"/>
        </w:rPr>
        <w:t>References</w:t>
      </w:r>
    </w:p>
    <w:p w14:paraId="0F1EAC3C" w14:textId="5B5D4292" w:rsidR="00F13BE6" w:rsidRPr="00B160ED" w:rsidRDefault="00B160ED" w:rsidP="00B160ED">
      <w:pPr>
        <w:rPr>
          <w:iCs/>
          <w:sz w:val="21"/>
          <w:szCs w:val="21"/>
        </w:rPr>
      </w:pPr>
      <w:r w:rsidRPr="00B160ED">
        <w:rPr>
          <w:iCs/>
          <w:sz w:val="21"/>
          <w:szCs w:val="21"/>
        </w:rPr>
        <w:t>Ops 15-J2</w:t>
      </w:r>
      <w:r w:rsidRPr="00B160ED">
        <w:rPr>
          <w:iCs/>
          <w:sz w:val="21"/>
          <w:szCs w:val="21"/>
        </w:rPr>
        <w:tab/>
        <w:t>PH 44.4</w:t>
      </w:r>
      <w:r w:rsidRPr="00B160ED">
        <w:rPr>
          <w:iCs/>
          <w:sz w:val="21"/>
          <w:szCs w:val="21"/>
        </w:rPr>
        <w:tab/>
      </w:r>
      <w:r w:rsidRPr="00B160ED">
        <w:rPr>
          <w:iCs/>
          <w:sz w:val="21"/>
          <w:szCs w:val="21"/>
        </w:rPr>
        <w:tab/>
        <w:t>FS 7.3.1 &amp; 7.3.2</w:t>
      </w:r>
      <w:r w:rsidRPr="00B160ED">
        <w:rPr>
          <w:iCs/>
          <w:sz w:val="21"/>
          <w:szCs w:val="21"/>
        </w:rPr>
        <w:tab/>
      </w:r>
      <w:r w:rsidRPr="00B160ED">
        <w:rPr>
          <w:iCs/>
          <w:sz w:val="21"/>
          <w:szCs w:val="21"/>
        </w:rPr>
        <w:tab/>
        <w:t>BC 28</w:t>
      </w:r>
      <w:r w:rsidRPr="00B160ED">
        <w:rPr>
          <w:iCs/>
          <w:sz w:val="21"/>
          <w:szCs w:val="21"/>
        </w:rPr>
        <w:tab/>
      </w:r>
      <w:r w:rsidRPr="00B160ED">
        <w:rPr>
          <w:iCs/>
          <w:sz w:val="21"/>
          <w:szCs w:val="21"/>
        </w:rPr>
        <w:tab/>
        <w:t>MA 12.1</w:t>
      </w:r>
      <w:r w:rsidRPr="00B160ED">
        <w:rPr>
          <w:iCs/>
          <w:sz w:val="21"/>
          <w:szCs w:val="21"/>
        </w:rPr>
        <w:tab/>
        <w:t>CC 1.15.0</w:t>
      </w:r>
    </w:p>
    <w:sectPr w:rsidR="00F13BE6" w:rsidRPr="00B160ED" w:rsidSect="00B160ED">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AC3F" w14:textId="77777777" w:rsidR="002060DA" w:rsidRDefault="002060DA" w:rsidP="002060DA">
      <w:pPr>
        <w:spacing w:after="0" w:line="240" w:lineRule="auto"/>
      </w:pPr>
      <w:r>
        <w:separator/>
      </w:r>
    </w:p>
  </w:endnote>
  <w:endnote w:type="continuationSeparator" w:id="0">
    <w:p w14:paraId="0F1EAC40" w14:textId="77777777" w:rsidR="002060DA" w:rsidRDefault="002060DA" w:rsidP="0020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9548" w14:textId="0195053B" w:rsidR="00B160ED" w:rsidRDefault="00B160ED">
    <w:pPr>
      <w:pStyle w:val="Footer"/>
    </w:pPr>
    <w:r>
      <w:t>8/11/2021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EAC3D" w14:textId="77777777" w:rsidR="002060DA" w:rsidRDefault="002060DA" w:rsidP="002060DA">
      <w:pPr>
        <w:spacing w:after="0" w:line="240" w:lineRule="auto"/>
      </w:pPr>
      <w:r>
        <w:separator/>
      </w:r>
    </w:p>
  </w:footnote>
  <w:footnote w:type="continuationSeparator" w:id="0">
    <w:p w14:paraId="0F1EAC3E" w14:textId="77777777" w:rsidR="002060DA" w:rsidRDefault="002060DA" w:rsidP="0020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DD9B6" w14:textId="1A7872DD" w:rsidR="00030375" w:rsidRPr="00030375" w:rsidRDefault="00030375" w:rsidP="00E94483">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02A"/>
    <w:multiLevelType w:val="hybridMultilevel"/>
    <w:tmpl w:val="9FE47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FE2F3C"/>
    <w:multiLevelType w:val="hybridMultilevel"/>
    <w:tmpl w:val="9E72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91032"/>
    <w:multiLevelType w:val="hybridMultilevel"/>
    <w:tmpl w:val="EE22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084A"/>
    <w:multiLevelType w:val="hybridMultilevel"/>
    <w:tmpl w:val="50D2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97B3E"/>
    <w:multiLevelType w:val="hybridMultilevel"/>
    <w:tmpl w:val="A266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B19B2"/>
    <w:multiLevelType w:val="hybridMultilevel"/>
    <w:tmpl w:val="D0A269FA"/>
    <w:lvl w:ilvl="0" w:tplc="19F88D6C">
      <w:start w:val="1"/>
      <w:numFmt w:val="bullet"/>
      <w:lvlText w:val=""/>
      <w:lvlJc w:val="left"/>
      <w:pPr>
        <w:tabs>
          <w:tab w:val="num" w:pos="720"/>
        </w:tabs>
        <w:ind w:left="720" w:hanging="360"/>
      </w:pPr>
      <w:rPr>
        <w:rFonts w:ascii="Wingdings 3" w:hAnsi="Wingdings 3" w:hint="default"/>
      </w:rPr>
    </w:lvl>
    <w:lvl w:ilvl="1" w:tplc="0324DB1E" w:tentative="1">
      <w:start w:val="1"/>
      <w:numFmt w:val="bullet"/>
      <w:lvlText w:val=""/>
      <w:lvlJc w:val="left"/>
      <w:pPr>
        <w:tabs>
          <w:tab w:val="num" w:pos="1440"/>
        </w:tabs>
        <w:ind w:left="1440" w:hanging="360"/>
      </w:pPr>
      <w:rPr>
        <w:rFonts w:ascii="Wingdings 3" w:hAnsi="Wingdings 3" w:hint="default"/>
      </w:rPr>
    </w:lvl>
    <w:lvl w:ilvl="2" w:tplc="A7AC1362" w:tentative="1">
      <w:start w:val="1"/>
      <w:numFmt w:val="bullet"/>
      <w:lvlText w:val=""/>
      <w:lvlJc w:val="left"/>
      <w:pPr>
        <w:tabs>
          <w:tab w:val="num" w:pos="2160"/>
        </w:tabs>
        <w:ind w:left="2160" w:hanging="360"/>
      </w:pPr>
      <w:rPr>
        <w:rFonts w:ascii="Wingdings 3" w:hAnsi="Wingdings 3" w:hint="default"/>
      </w:rPr>
    </w:lvl>
    <w:lvl w:ilvl="3" w:tplc="0EA8A6D6" w:tentative="1">
      <w:start w:val="1"/>
      <w:numFmt w:val="bullet"/>
      <w:lvlText w:val=""/>
      <w:lvlJc w:val="left"/>
      <w:pPr>
        <w:tabs>
          <w:tab w:val="num" w:pos="2880"/>
        </w:tabs>
        <w:ind w:left="2880" w:hanging="360"/>
      </w:pPr>
      <w:rPr>
        <w:rFonts w:ascii="Wingdings 3" w:hAnsi="Wingdings 3" w:hint="default"/>
      </w:rPr>
    </w:lvl>
    <w:lvl w:ilvl="4" w:tplc="EAC88768" w:tentative="1">
      <w:start w:val="1"/>
      <w:numFmt w:val="bullet"/>
      <w:lvlText w:val=""/>
      <w:lvlJc w:val="left"/>
      <w:pPr>
        <w:tabs>
          <w:tab w:val="num" w:pos="3600"/>
        </w:tabs>
        <w:ind w:left="3600" w:hanging="360"/>
      </w:pPr>
      <w:rPr>
        <w:rFonts w:ascii="Wingdings 3" w:hAnsi="Wingdings 3" w:hint="default"/>
      </w:rPr>
    </w:lvl>
    <w:lvl w:ilvl="5" w:tplc="11C4EA88" w:tentative="1">
      <w:start w:val="1"/>
      <w:numFmt w:val="bullet"/>
      <w:lvlText w:val=""/>
      <w:lvlJc w:val="left"/>
      <w:pPr>
        <w:tabs>
          <w:tab w:val="num" w:pos="4320"/>
        </w:tabs>
        <w:ind w:left="4320" w:hanging="360"/>
      </w:pPr>
      <w:rPr>
        <w:rFonts w:ascii="Wingdings 3" w:hAnsi="Wingdings 3" w:hint="default"/>
      </w:rPr>
    </w:lvl>
    <w:lvl w:ilvl="6" w:tplc="16A41628" w:tentative="1">
      <w:start w:val="1"/>
      <w:numFmt w:val="bullet"/>
      <w:lvlText w:val=""/>
      <w:lvlJc w:val="left"/>
      <w:pPr>
        <w:tabs>
          <w:tab w:val="num" w:pos="5040"/>
        </w:tabs>
        <w:ind w:left="5040" w:hanging="360"/>
      </w:pPr>
      <w:rPr>
        <w:rFonts w:ascii="Wingdings 3" w:hAnsi="Wingdings 3" w:hint="default"/>
      </w:rPr>
    </w:lvl>
    <w:lvl w:ilvl="7" w:tplc="858A8B86" w:tentative="1">
      <w:start w:val="1"/>
      <w:numFmt w:val="bullet"/>
      <w:lvlText w:val=""/>
      <w:lvlJc w:val="left"/>
      <w:pPr>
        <w:tabs>
          <w:tab w:val="num" w:pos="5760"/>
        </w:tabs>
        <w:ind w:left="5760" w:hanging="360"/>
      </w:pPr>
      <w:rPr>
        <w:rFonts w:ascii="Wingdings 3" w:hAnsi="Wingdings 3" w:hint="default"/>
      </w:rPr>
    </w:lvl>
    <w:lvl w:ilvl="8" w:tplc="1922AD0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A8F7824"/>
    <w:multiLevelType w:val="hybridMultilevel"/>
    <w:tmpl w:val="9EF827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F42E7"/>
    <w:multiLevelType w:val="hybridMultilevel"/>
    <w:tmpl w:val="B38C9F7A"/>
    <w:lvl w:ilvl="0" w:tplc="BBA05F1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40462C"/>
    <w:multiLevelType w:val="hybridMultilevel"/>
    <w:tmpl w:val="A4F6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8065B"/>
    <w:multiLevelType w:val="hybridMultilevel"/>
    <w:tmpl w:val="FE0A6316"/>
    <w:lvl w:ilvl="0" w:tplc="BBA05F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663CF"/>
    <w:multiLevelType w:val="hybridMultilevel"/>
    <w:tmpl w:val="8FEE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07273"/>
    <w:multiLevelType w:val="hybridMultilevel"/>
    <w:tmpl w:val="0F12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3152D"/>
    <w:multiLevelType w:val="hybridMultilevel"/>
    <w:tmpl w:val="A2DC74D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20B21"/>
    <w:multiLevelType w:val="hybridMultilevel"/>
    <w:tmpl w:val="4ED8410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66ABD"/>
    <w:multiLevelType w:val="hybridMultilevel"/>
    <w:tmpl w:val="3FB689CC"/>
    <w:lvl w:ilvl="0" w:tplc="E47C1050">
      <w:start w:val="1"/>
      <w:numFmt w:val="bullet"/>
      <w:lvlText w:val=""/>
      <w:lvlJc w:val="left"/>
      <w:pPr>
        <w:tabs>
          <w:tab w:val="num" w:pos="720"/>
        </w:tabs>
        <w:ind w:left="720" w:hanging="360"/>
      </w:pPr>
      <w:rPr>
        <w:rFonts w:ascii="Wingdings 3" w:hAnsi="Wingdings 3" w:hint="default"/>
      </w:rPr>
    </w:lvl>
    <w:lvl w:ilvl="1" w:tplc="0AB89CE2" w:tentative="1">
      <w:start w:val="1"/>
      <w:numFmt w:val="bullet"/>
      <w:lvlText w:val=""/>
      <w:lvlJc w:val="left"/>
      <w:pPr>
        <w:tabs>
          <w:tab w:val="num" w:pos="1440"/>
        </w:tabs>
        <w:ind w:left="1440" w:hanging="360"/>
      </w:pPr>
      <w:rPr>
        <w:rFonts w:ascii="Wingdings 3" w:hAnsi="Wingdings 3" w:hint="default"/>
      </w:rPr>
    </w:lvl>
    <w:lvl w:ilvl="2" w:tplc="1C6A5F92" w:tentative="1">
      <w:start w:val="1"/>
      <w:numFmt w:val="bullet"/>
      <w:lvlText w:val=""/>
      <w:lvlJc w:val="left"/>
      <w:pPr>
        <w:tabs>
          <w:tab w:val="num" w:pos="2160"/>
        </w:tabs>
        <w:ind w:left="2160" w:hanging="360"/>
      </w:pPr>
      <w:rPr>
        <w:rFonts w:ascii="Wingdings 3" w:hAnsi="Wingdings 3" w:hint="default"/>
      </w:rPr>
    </w:lvl>
    <w:lvl w:ilvl="3" w:tplc="C6E84DB8" w:tentative="1">
      <w:start w:val="1"/>
      <w:numFmt w:val="bullet"/>
      <w:lvlText w:val=""/>
      <w:lvlJc w:val="left"/>
      <w:pPr>
        <w:tabs>
          <w:tab w:val="num" w:pos="2880"/>
        </w:tabs>
        <w:ind w:left="2880" w:hanging="360"/>
      </w:pPr>
      <w:rPr>
        <w:rFonts w:ascii="Wingdings 3" w:hAnsi="Wingdings 3" w:hint="default"/>
      </w:rPr>
    </w:lvl>
    <w:lvl w:ilvl="4" w:tplc="F24611C8" w:tentative="1">
      <w:start w:val="1"/>
      <w:numFmt w:val="bullet"/>
      <w:lvlText w:val=""/>
      <w:lvlJc w:val="left"/>
      <w:pPr>
        <w:tabs>
          <w:tab w:val="num" w:pos="3600"/>
        </w:tabs>
        <w:ind w:left="3600" w:hanging="360"/>
      </w:pPr>
      <w:rPr>
        <w:rFonts w:ascii="Wingdings 3" w:hAnsi="Wingdings 3" w:hint="default"/>
      </w:rPr>
    </w:lvl>
    <w:lvl w:ilvl="5" w:tplc="A7C22AB2" w:tentative="1">
      <w:start w:val="1"/>
      <w:numFmt w:val="bullet"/>
      <w:lvlText w:val=""/>
      <w:lvlJc w:val="left"/>
      <w:pPr>
        <w:tabs>
          <w:tab w:val="num" w:pos="4320"/>
        </w:tabs>
        <w:ind w:left="4320" w:hanging="360"/>
      </w:pPr>
      <w:rPr>
        <w:rFonts w:ascii="Wingdings 3" w:hAnsi="Wingdings 3" w:hint="default"/>
      </w:rPr>
    </w:lvl>
    <w:lvl w:ilvl="6" w:tplc="42B81C7A" w:tentative="1">
      <w:start w:val="1"/>
      <w:numFmt w:val="bullet"/>
      <w:lvlText w:val=""/>
      <w:lvlJc w:val="left"/>
      <w:pPr>
        <w:tabs>
          <w:tab w:val="num" w:pos="5040"/>
        </w:tabs>
        <w:ind w:left="5040" w:hanging="360"/>
      </w:pPr>
      <w:rPr>
        <w:rFonts w:ascii="Wingdings 3" w:hAnsi="Wingdings 3" w:hint="default"/>
      </w:rPr>
    </w:lvl>
    <w:lvl w:ilvl="7" w:tplc="C7C8C068" w:tentative="1">
      <w:start w:val="1"/>
      <w:numFmt w:val="bullet"/>
      <w:lvlText w:val=""/>
      <w:lvlJc w:val="left"/>
      <w:pPr>
        <w:tabs>
          <w:tab w:val="num" w:pos="5760"/>
        </w:tabs>
        <w:ind w:left="5760" w:hanging="360"/>
      </w:pPr>
      <w:rPr>
        <w:rFonts w:ascii="Wingdings 3" w:hAnsi="Wingdings 3" w:hint="default"/>
      </w:rPr>
    </w:lvl>
    <w:lvl w:ilvl="8" w:tplc="10D86A0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C3263DE"/>
    <w:multiLevelType w:val="hybridMultilevel"/>
    <w:tmpl w:val="27BCA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1041E0"/>
    <w:multiLevelType w:val="hybridMultilevel"/>
    <w:tmpl w:val="DD7C5914"/>
    <w:lvl w:ilvl="0" w:tplc="A770ED14">
      <w:start w:val="1"/>
      <w:numFmt w:val="bullet"/>
      <w:lvlText w:val="•"/>
      <w:lvlJc w:val="left"/>
      <w:pPr>
        <w:tabs>
          <w:tab w:val="num" w:pos="720"/>
        </w:tabs>
        <w:ind w:left="720" w:hanging="360"/>
      </w:pPr>
      <w:rPr>
        <w:rFonts w:ascii="Arial" w:hAnsi="Arial" w:hint="default"/>
      </w:rPr>
    </w:lvl>
    <w:lvl w:ilvl="1" w:tplc="A82AC09A" w:tentative="1">
      <w:start w:val="1"/>
      <w:numFmt w:val="bullet"/>
      <w:lvlText w:val="•"/>
      <w:lvlJc w:val="left"/>
      <w:pPr>
        <w:tabs>
          <w:tab w:val="num" w:pos="1440"/>
        </w:tabs>
        <w:ind w:left="1440" w:hanging="360"/>
      </w:pPr>
      <w:rPr>
        <w:rFonts w:ascii="Arial" w:hAnsi="Arial" w:hint="default"/>
      </w:rPr>
    </w:lvl>
    <w:lvl w:ilvl="2" w:tplc="5914DC9C" w:tentative="1">
      <w:start w:val="1"/>
      <w:numFmt w:val="bullet"/>
      <w:lvlText w:val="•"/>
      <w:lvlJc w:val="left"/>
      <w:pPr>
        <w:tabs>
          <w:tab w:val="num" w:pos="2160"/>
        </w:tabs>
        <w:ind w:left="2160" w:hanging="360"/>
      </w:pPr>
      <w:rPr>
        <w:rFonts w:ascii="Arial" w:hAnsi="Arial" w:hint="default"/>
      </w:rPr>
    </w:lvl>
    <w:lvl w:ilvl="3" w:tplc="CD1E721A" w:tentative="1">
      <w:start w:val="1"/>
      <w:numFmt w:val="bullet"/>
      <w:lvlText w:val="•"/>
      <w:lvlJc w:val="left"/>
      <w:pPr>
        <w:tabs>
          <w:tab w:val="num" w:pos="2880"/>
        </w:tabs>
        <w:ind w:left="2880" w:hanging="360"/>
      </w:pPr>
      <w:rPr>
        <w:rFonts w:ascii="Arial" w:hAnsi="Arial" w:hint="default"/>
      </w:rPr>
    </w:lvl>
    <w:lvl w:ilvl="4" w:tplc="B6428602" w:tentative="1">
      <w:start w:val="1"/>
      <w:numFmt w:val="bullet"/>
      <w:lvlText w:val="•"/>
      <w:lvlJc w:val="left"/>
      <w:pPr>
        <w:tabs>
          <w:tab w:val="num" w:pos="3600"/>
        </w:tabs>
        <w:ind w:left="3600" w:hanging="360"/>
      </w:pPr>
      <w:rPr>
        <w:rFonts w:ascii="Arial" w:hAnsi="Arial" w:hint="default"/>
      </w:rPr>
    </w:lvl>
    <w:lvl w:ilvl="5" w:tplc="762CF8C4" w:tentative="1">
      <w:start w:val="1"/>
      <w:numFmt w:val="bullet"/>
      <w:lvlText w:val="•"/>
      <w:lvlJc w:val="left"/>
      <w:pPr>
        <w:tabs>
          <w:tab w:val="num" w:pos="4320"/>
        </w:tabs>
        <w:ind w:left="4320" w:hanging="360"/>
      </w:pPr>
      <w:rPr>
        <w:rFonts w:ascii="Arial" w:hAnsi="Arial" w:hint="default"/>
      </w:rPr>
    </w:lvl>
    <w:lvl w:ilvl="6" w:tplc="13388EF6" w:tentative="1">
      <w:start w:val="1"/>
      <w:numFmt w:val="bullet"/>
      <w:lvlText w:val="•"/>
      <w:lvlJc w:val="left"/>
      <w:pPr>
        <w:tabs>
          <w:tab w:val="num" w:pos="5040"/>
        </w:tabs>
        <w:ind w:left="5040" w:hanging="360"/>
      </w:pPr>
      <w:rPr>
        <w:rFonts w:ascii="Arial" w:hAnsi="Arial" w:hint="default"/>
      </w:rPr>
    </w:lvl>
    <w:lvl w:ilvl="7" w:tplc="E8CA20CE" w:tentative="1">
      <w:start w:val="1"/>
      <w:numFmt w:val="bullet"/>
      <w:lvlText w:val="•"/>
      <w:lvlJc w:val="left"/>
      <w:pPr>
        <w:tabs>
          <w:tab w:val="num" w:pos="5760"/>
        </w:tabs>
        <w:ind w:left="5760" w:hanging="360"/>
      </w:pPr>
      <w:rPr>
        <w:rFonts w:ascii="Arial" w:hAnsi="Arial" w:hint="default"/>
      </w:rPr>
    </w:lvl>
    <w:lvl w:ilvl="8" w:tplc="FD8A50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3A1AC0"/>
    <w:multiLevelType w:val="hybridMultilevel"/>
    <w:tmpl w:val="D9EA789E"/>
    <w:lvl w:ilvl="0" w:tplc="D31EB2CE">
      <w:start w:val="1"/>
      <w:numFmt w:val="bullet"/>
      <w:lvlText w:val=""/>
      <w:lvlJc w:val="left"/>
      <w:pPr>
        <w:tabs>
          <w:tab w:val="num" w:pos="720"/>
        </w:tabs>
        <w:ind w:left="720" w:hanging="360"/>
      </w:pPr>
      <w:rPr>
        <w:rFonts w:ascii="Wingdings 3" w:hAnsi="Wingdings 3" w:hint="default"/>
      </w:rPr>
    </w:lvl>
    <w:lvl w:ilvl="1" w:tplc="1510515A" w:tentative="1">
      <w:start w:val="1"/>
      <w:numFmt w:val="bullet"/>
      <w:lvlText w:val=""/>
      <w:lvlJc w:val="left"/>
      <w:pPr>
        <w:tabs>
          <w:tab w:val="num" w:pos="1440"/>
        </w:tabs>
        <w:ind w:left="1440" w:hanging="360"/>
      </w:pPr>
      <w:rPr>
        <w:rFonts w:ascii="Wingdings 3" w:hAnsi="Wingdings 3" w:hint="default"/>
      </w:rPr>
    </w:lvl>
    <w:lvl w:ilvl="2" w:tplc="6EDE9784" w:tentative="1">
      <w:start w:val="1"/>
      <w:numFmt w:val="bullet"/>
      <w:lvlText w:val=""/>
      <w:lvlJc w:val="left"/>
      <w:pPr>
        <w:tabs>
          <w:tab w:val="num" w:pos="2160"/>
        </w:tabs>
        <w:ind w:left="2160" w:hanging="360"/>
      </w:pPr>
      <w:rPr>
        <w:rFonts w:ascii="Wingdings 3" w:hAnsi="Wingdings 3" w:hint="default"/>
      </w:rPr>
    </w:lvl>
    <w:lvl w:ilvl="3" w:tplc="21562774" w:tentative="1">
      <w:start w:val="1"/>
      <w:numFmt w:val="bullet"/>
      <w:lvlText w:val=""/>
      <w:lvlJc w:val="left"/>
      <w:pPr>
        <w:tabs>
          <w:tab w:val="num" w:pos="2880"/>
        </w:tabs>
        <w:ind w:left="2880" w:hanging="360"/>
      </w:pPr>
      <w:rPr>
        <w:rFonts w:ascii="Wingdings 3" w:hAnsi="Wingdings 3" w:hint="default"/>
      </w:rPr>
    </w:lvl>
    <w:lvl w:ilvl="4" w:tplc="154664DA" w:tentative="1">
      <w:start w:val="1"/>
      <w:numFmt w:val="bullet"/>
      <w:lvlText w:val=""/>
      <w:lvlJc w:val="left"/>
      <w:pPr>
        <w:tabs>
          <w:tab w:val="num" w:pos="3600"/>
        </w:tabs>
        <w:ind w:left="3600" w:hanging="360"/>
      </w:pPr>
      <w:rPr>
        <w:rFonts w:ascii="Wingdings 3" w:hAnsi="Wingdings 3" w:hint="default"/>
      </w:rPr>
    </w:lvl>
    <w:lvl w:ilvl="5" w:tplc="724657FA" w:tentative="1">
      <w:start w:val="1"/>
      <w:numFmt w:val="bullet"/>
      <w:lvlText w:val=""/>
      <w:lvlJc w:val="left"/>
      <w:pPr>
        <w:tabs>
          <w:tab w:val="num" w:pos="4320"/>
        </w:tabs>
        <w:ind w:left="4320" w:hanging="360"/>
      </w:pPr>
      <w:rPr>
        <w:rFonts w:ascii="Wingdings 3" w:hAnsi="Wingdings 3" w:hint="default"/>
      </w:rPr>
    </w:lvl>
    <w:lvl w:ilvl="6" w:tplc="A07E9D7A" w:tentative="1">
      <w:start w:val="1"/>
      <w:numFmt w:val="bullet"/>
      <w:lvlText w:val=""/>
      <w:lvlJc w:val="left"/>
      <w:pPr>
        <w:tabs>
          <w:tab w:val="num" w:pos="5040"/>
        </w:tabs>
        <w:ind w:left="5040" w:hanging="360"/>
      </w:pPr>
      <w:rPr>
        <w:rFonts w:ascii="Wingdings 3" w:hAnsi="Wingdings 3" w:hint="default"/>
      </w:rPr>
    </w:lvl>
    <w:lvl w:ilvl="7" w:tplc="BE86BE6A" w:tentative="1">
      <w:start w:val="1"/>
      <w:numFmt w:val="bullet"/>
      <w:lvlText w:val=""/>
      <w:lvlJc w:val="left"/>
      <w:pPr>
        <w:tabs>
          <w:tab w:val="num" w:pos="5760"/>
        </w:tabs>
        <w:ind w:left="5760" w:hanging="360"/>
      </w:pPr>
      <w:rPr>
        <w:rFonts w:ascii="Wingdings 3" w:hAnsi="Wingdings 3" w:hint="default"/>
      </w:rPr>
    </w:lvl>
    <w:lvl w:ilvl="8" w:tplc="8DF8C67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9DB639D"/>
    <w:multiLevelType w:val="hybridMultilevel"/>
    <w:tmpl w:val="97BA5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082022"/>
    <w:multiLevelType w:val="hybridMultilevel"/>
    <w:tmpl w:val="17BC0CA0"/>
    <w:lvl w:ilvl="0" w:tplc="BBA05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B66C41"/>
    <w:multiLevelType w:val="hybridMultilevel"/>
    <w:tmpl w:val="7E3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7FCF"/>
    <w:multiLevelType w:val="hybridMultilevel"/>
    <w:tmpl w:val="004228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D54D1"/>
    <w:multiLevelType w:val="hybridMultilevel"/>
    <w:tmpl w:val="24625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DE77E1"/>
    <w:multiLevelType w:val="hybridMultilevel"/>
    <w:tmpl w:val="77E4F3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0700C"/>
    <w:multiLevelType w:val="hybridMultilevel"/>
    <w:tmpl w:val="B3A8E8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96A35"/>
    <w:multiLevelType w:val="hybridMultilevel"/>
    <w:tmpl w:val="826E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9"/>
  </w:num>
  <w:num w:numId="4">
    <w:abstractNumId w:val="0"/>
  </w:num>
  <w:num w:numId="5">
    <w:abstractNumId w:val="23"/>
  </w:num>
  <w:num w:numId="6">
    <w:abstractNumId w:val="15"/>
  </w:num>
  <w:num w:numId="7">
    <w:abstractNumId w:val="12"/>
  </w:num>
  <w:num w:numId="8">
    <w:abstractNumId w:val="13"/>
  </w:num>
  <w:num w:numId="9">
    <w:abstractNumId w:val="18"/>
  </w:num>
  <w:num w:numId="10">
    <w:abstractNumId w:val="8"/>
  </w:num>
  <w:num w:numId="11">
    <w:abstractNumId w:val="16"/>
  </w:num>
  <w:num w:numId="12">
    <w:abstractNumId w:val="1"/>
  </w:num>
  <w:num w:numId="13">
    <w:abstractNumId w:val="2"/>
  </w:num>
  <w:num w:numId="14">
    <w:abstractNumId w:val="22"/>
  </w:num>
  <w:num w:numId="15">
    <w:abstractNumId w:val="3"/>
  </w:num>
  <w:num w:numId="16">
    <w:abstractNumId w:val="25"/>
  </w:num>
  <w:num w:numId="17">
    <w:abstractNumId w:val="24"/>
  </w:num>
  <w:num w:numId="18">
    <w:abstractNumId w:val="11"/>
  </w:num>
  <w:num w:numId="19">
    <w:abstractNumId w:val="20"/>
  </w:num>
  <w:num w:numId="20">
    <w:abstractNumId w:val="4"/>
  </w:num>
  <w:num w:numId="21">
    <w:abstractNumId w:val="6"/>
  </w:num>
  <w:num w:numId="22">
    <w:abstractNumId w:val="10"/>
  </w:num>
  <w:num w:numId="23">
    <w:abstractNumId w:val="5"/>
  </w:num>
  <w:num w:numId="24">
    <w:abstractNumId w:val="14"/>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F6"/>
    <w:rsid w:val="00030375"/>
    <w:rsid w:val="001037EC"/>
    <w:rsid w:val="00185C2C"/>
    <w:rsid w:val="001A6080"/>
    <w:rsid w:val="001D5F53"/>
    <w:rsid w:val="002060DA"/>
    <w:rsid w:val="00280A15"/>
    <w:rsid w:val="00341828"/>
    <w:rsid w:val="00361356"/>
    <w:rsid w:val="003F5932"/>
    <w:rsid w:val="004139FC"/>
    <w:rsid w:val="004E5AAE"/>
    <w:rsid w:val="00540B89"/>
    <w:rsid w:val="0055275D"/>
    <w:rsid w:val="005F1CAC"/>
    <w:rsid w:val="007267F6"/>
    <w:rsid w:val="00760F05"/>
    <w:rsid w:val="007B0391"/>
    <w:rsid w:val="007B7EE1"/>
    <w:rsid w:val="008D7818"/>
    <w:rsid w:val="00973AEE"/>
    <w:rsid w:val="00A62368"/>
    <w:rsid w:val="00A870C6"/>
    <w:rsid w:val="00B160ED"/>
    <w:rsid w:val="00B16869"/>
    <w:rsid w:val="00B57857"/>
    <w:rsid w:val="00C16FF9"/>
    <w:rsid w:val="00C4261F"/>
    <w:rsid w:val="00CB6C08"/>
    <w:rsid w:val="00D228DA"/>
    <w:rsid w:val="00D24E99"/>
    <w:rsid w:val="00D32713"/>
    <w:rsid w:val="00D85613"/>
    <w:rsid w:val="00E8685C"/>
    <w:rsid w:val="00E94483"/>
    <w:rsid w:val="00EF1CCB"/>
    <w:rsid w:val="00F13BE6"/>
    <w:rsid w:val="00F17FC9"/>
    <w:rsid w:val="00F6249E"/>
    <w:rsid w:val="00F62977"/>
    <w:rsid w:val="00FB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ABF0"/>
  <w15:chartTrackingRefBased/>
  <w15:docId w15:val="{F12EF05F-4C4D-4BE1-9015-88427003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F6"/>
    <w:pPr>
      <w:ind w:left="720"/>
      <w:contextualSpacing/>
    </w:pPr>
  </w:style>
  <w:style w:type="paragraph" w:styleId="Header">
    <w:name w:val="header"/>
    <w:basedOn w:val="Normal"/>
    <w:link w:val="HeaderChar"/>
    <w:uiPriority w:val="99"/>
    <w:unhideWhenUsed/>
    <w:rsid w:val="00206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DA"/>
  </w:style>
  <w:style w:type="paragraph" w:styleId="Footer">
    <w:name w:val="footer"/>
    <w:basedOn w:val="Normal"/>
    <w:link w:val="FooterChar"/>
    <w:uiPriority w:val="99"/>
    <w:unhideWhenUsed/>
    <w:rsid w:val="0020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DA"/>
  </w:style>
  <w:style w:type="character" w:styleId="Hyperlink">
    <w:name w:val="Hyperlink"/>
    <w:basedOn w:val="DefaultParagraphFont"/>
    <w:uiPriority w:val="99"/>
    <w:unhideWhenUsed/>
    <w:rsid w:val="008D7818"/>
    <w:rPr>
      <w:color w:val="0563C1" w:themeColor="hyperlink"/>
      <w:u w:val="single"/>
    </w:rPr>
  </w:style>
  <w:style w:type="paragraph" w:styleId="BalloonText">
    <w:name w:val="Balloon Text"/>
    <w:basedOn w:val="Normal"/>
    <w:link w:val="BalloonTextChar"/>
    <w:uiPriority w:val="99"/>
    <w:semiHidden/>
    <w:unhideWhenUsed/>
    <w:rsid w:val="005F1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CAC"/>
    <w:rPr>
      <w:rFonts w:ascii="Segoe UI" w:hAnsi="Segoe UI" w:cs="Segoe UI"/>
      <w:sz w:val="18"/>
      <w:szCs w:val="18"/>
    </w:rPr>
  </w:style>
  <w:style w:type="table" w:styleId="TableGrid">
    <w:name w:val="Table Grid"/>
    <w:basedOn w:val="TableNormal"/>
    <w:uiPriority w:val="39"/>
    <w:rsid w:val="00B1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6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7161">
      <w:bodyDiv w:val="1"/>
      <w:marLeft w:val="0"/>
      <w:marRight w:val="0"/>
      <w:marTop w:val="0"/>
      <w:marBottom w:val="0"/>
      <w:divBdr>
        <w:top w:val="none" w:sz="0" w:space="0" w:color="auto"/>
        <w:left w:val="none" w:sz="0" w:space="0" w:color="auto"/>
        <w:bottom w:val="none" w:sz="0" w:space="0" w:color="auto"/>
        <w:right w:val="none" w:sz="0" w:space="0" w:color="auto"/>
      </w:divBdr>
      <w:divsChild>
        <w:div w:id="699939973">
          <w:marLeft w:val="547"/>
          <w:marRight w:val="0"/>
          <w:marTop w:val="200"/>
          <w:marBottom w:val="0"/>
          <w:divBdr>
            <w:top w:val="none" w:sz="0" w:space="0" w:color="auto"/>
            <w:left w:val="none" w:sz="0" w:space="0" w:color="auto"/>
            <w:bottom w:val="none" w:sz="0" w:space="0" w:color="auto"/>
            <w:right w:val="none" w:sz="0" w:space="0" w:color="auto"/>
          </w:divBdr>
        </w:div>
        <w:div w:id="773325546">
          <w:marLeft w:val="547"/>
          <w:marRight w:val="0"/>
          <w:marTop w:val="200"/>
          <w:marBottom w:val="0"/>
          <w:divBdr>
            <w:top w:val="none" w:sz="0" w:space="0" w:color="auto"/>
            <w:left w:val="none" w:sz="0" w:space="0" w:color="auto"/>
            <w:bottom w:val="none" w:sz="0" w:space="0" w:color="auto"/>
            <w:right w:val="none" w:sz="0" w:space="0" w:color="auto"/>
          </w:divBdr>
        </w:div>
        <w:div w:id="1662461054">
          <w:marLeft w:val="547"/>
          <w:marRight w:val="0"/>
          <w:marTop w:val="200"/>
          <w:marBottom w:val="0"/>
          <w:divBdr>
            <w:top w:val="none" w:sz="0" w:space="0" w:color="auto"/>
            <w:left w:val="none" w:sz="0" w:space="0" w:color="auto"/>
            <w:bottom w:val="none" w:sz="0" w:space="0" w:color="auto"/>
            <w:right w:val="none" w:sz="0" w:space="0" w:color="auto"/>
          </w:divBdr>
        </w:div>
        <w:div w:id="1645549957">
          <w:marLeft w:val="547"/>
          <w:marRight w:val="0"/>
          <w:marTop w:val="200"/>
          <w:marBottom w:val="0"/>
          <w:divBdr>
            <w:top w:val="none" w:sz="0" w:space="0" w:color="auto"/>
            <w:left w:val="none" w:sz="0" w:space="0" w:color="auto"/>
            <w:bottom w:val="none" w:sz="0" w:space="0" w:color="auto"/>
            <w:right w:val="none" w:sz="0" w:space="0" w:color="auto"/>
          </w:divBdr>
        </w:div>
        <w:div w:id="560559496">
          <w:marLeft w:val="547"/>
          <w:marRight w:val="0"/>
          <w:marTop w:val="200"/>
          <w:marBottom w:val="0"/>
          <w:divBdr>
            <w:top w:val="none" w:sz="0" w:space="0" w:color="auto"/>
            <w:left w:val="none" w:sz="0" w:space="0" w:color="auto"/>
            <w:bottom w:val="none" w:sz="0" w:space="0" w:color="auto"/>
            <w:right w:val="none" w:sz="0" w:space="0" w:color="auto"/>
          </w:divBdr>
        </w:div>
        <w:div w:id="869681566">
          <w:marLeft w:val="547"/>
          <w:marRight w:val="0"/>
          <w:marTop w:val="200"/>
          <w:marBottom w:val="0"/>
          <w:divBdr>
            <w:top w:val="none" w:sz="0" w:space="0" w:color="auto"/>
            <w:left w:val="none" w:sz="0" w:space="0" w:color="auto"/>
            <w:bottom w:val="none" w:sz="0" w:space="0" w:color="auto"/>
            <w:right w:val="none" w:sz="0" w:space="0" w:color="auto"/>
          </w:divBdr>
        </w:div>
        <w:div w:id="217129371">
          <w:marLeft w:val="547"/>
          <w:marRight w:val="0"/>
          <w:marTop w:val="200"/>
          <w:marBottom w:val="0"/>
          <w:divBdr>
            <w:top w:val="none" w:sz="0" w:space="0" w:color="auto"/>
            <w:left w:val="none" w:sz="0" w:space="0" w:color="auto"/>
            <w:bottom w:val="none" w:sz="0" w:space="0" w:color="auto"/>
            <w:right w:val="none" w:sz="0" w:space="0" w:color="auto"/>
          </w:divBdr>
        </w:div>
        <w:div w:id="1592468456">
          <w:marLeft w:val="547"/>
          <w:marRight w:val="0"/>
          <w:marTop w:val="200"/>
          <w:marBottom w:val="0"/>
          <w:divBdr>
            <w:top w:val="none" w:sz="0" w:space="0" w:color="auto"/>
            <w:left w:val="none" w:sz="0" w:space="0" w:color="auto"/>
            <w:bottom w:val="none" w:sz="0" w:space="0" w:color="auto"/>
            <w:right w:val="none" w:sz="0" w:space="0" w:color="auto"/>
          </w:divBdr>
        </w:div>
        <w:div w:id="1223562201">
          <w:marLeft w:val="547"/>
          <w:marRight w:val="0"/>
          <w:marTop w:val="200"/>
          <w:marBottom w:val="0"/>
          <w:divBdr>
            <w:top w:val="none" w:sz="0" w:space="0" w:color="auto"/>
            <w:left w:val="none" w:sz="0" w:space="0" w:color="auto"/>
            <w:bottom w:val="none" w:sz="0" w:space="0" w:color="auto"/>
            <w:right w:val="none" w:sz="0" w:space="0" w:color="auto"/>
          </w:divBdr>
        </w:div>
      </w:divsChild>
    </w:div>
    <w:div w:id="221841182">
      <w:bodyDiv w:val="1"/>
      <w:marLeft w:val="0"/>
      <w:marRight w:val="0"/>
      <w:marTop w:val="0"/>
      <w:marBottom w:val="0"/>
      <w:divBdr>
        <w:top w:val="none" w:sz="0" w:space="0" w:color="auto"/>
        <w:left w:val="none" w:sz="0" w:space="0" w:color="auto"/>
        <w:bottom w:val="none" w:sz="0" w:space="0" w:color="auto"/>
        <w:right w:val="none" w:sz="0" w:space="0" w:color="auto"/>
      </w:divBdr>
      <w:divsChild>
        <w:div w:id="1036932823">
          <w:marLeft w:val="547"/>
          <w:marRight w:val="0"/>
          <w:marTop w:val="200"/>
          <w:marBottom w:val="0"/>
          <w:divBdr>
            <w:top w:val="none" w:sz="0" w:space="0" w:color="auto"/>
            <w:left w:val="none" w:sz="0" w:space="0" w:color="auto"/>
            <w:bottom w:val="none" w:sz="0" w:space="0" w:color="auto"/>
            <w:right w:val="none" w:sz="0" w:space="0" w:color="auto"/>
          </w:divBdr>
        </w:div>
      </w:divsChild>
    </w:div>
    <w:div w:id="598410599">
      <w:bodyDiv w:val="1"/>
      <w:marLeft w:val="0"/>
      <w:marRight w:val="0"/>
      <w:marTop w:val="0"/>
      <w:marBottom w:val="0"/>
      <w:divBdr>
        <w:top w:val="none" w:sz="0" w:space="0" w:color="auto"/>
        <w:left w:val="none" w:sz="0" w:space="0" w:color="auto"/>
        <w:bottom w:val="none" w:sz="0" w:space="0" w:color="auto"/>
        <w:right w:val="none" w:sz="0" w:space="0" w:color="auto"/>
      </w:divBdr>
      <w:divsChild>
        <w:div w:id="1501120678">
          <w:marLeft w:val="446"/>
          <w:marRight w:val="0"/>
          <w:marTop w:val="0"/>
          <w:marBottom w:val="0"/>
          <w:divBdr>
            <w:top w:val="none" w:sz="0" w:space="0" w:color="auto"/>
            <w:left w:val="none" w:sz="0" w:space="0" w:color="auto"/>
            <w:bottom w:val="none" w:sz="0" w:space="0" w:color="auto"/>
            <w:right w:val="none" w:sz="0" w:space="0" w:color="auto"/>
          </w:divBdr>
        </w:div>
      </w:divsChild>
    </w:div>
    <w:div w:id="1469975991">
      <w:bodyDiv w:val="1"/>
      <w:marLeft w:val="0"/>
      <w:marRight w:val="0"/>
      <w:marTop w:val="0"/>
      <w:marBottom w:val="0"/>
      <w:divBdr>
        <w:top w:val="none" w:sz="0" w:space="0" w:color="auto"/>
        <w:left w:val="none" w:sz="0" w:space="0" w:color="auto"/>
        <w:bottom w:val="none" w:sz="0" w:space="0" w:color="auto"/>
        <w:right w:val="none" w:sz="0" w:space="0" w:color="auto"/>
      </w:divBdr>
      <w:divsChild>
        <w:div w:id="103816113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RAIG.WEBERG@co.rock.wi.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Value>SWICAs and Discrepancies</Value>
    </Training_x0020_Topic>
    <Document_x0020_Type xmlns="2f254586-b35f-4441-a040-f54e6e92090e">
      <Value>New Worker Classroom Training</Value>
      <Value>Desk Aid</Value>
    </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caebad8508436362e4eedea7c8ad5288">
  <xsd:schema xmlns:xsd="http://www.w3.org/2001/XMLSchema" xmlns:xs="http://www.w3.org/2001/XMLSchema" xmlns:p="http://schemas.microsoft.com/office/2006/metadata/properties" xmlns:ns2="2f254586-b35f-4441-a040-f54e6e92090e" targetNamespace="http://schemas.microsoft.com/office/2006/metadata/properties" ma:root="true" ma:fieldsID="cd59f80fb6fba5a1461f1b0399591e10"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EFF27-3503-474F-B260-1A7E0D8B27F7}">
  <ds:schemaRefs>
    <ds:schemaRef ds:uri="http://purl.org/dc/terms/"/>
    <ds:schemaRef ds:uri="http://schemas.microsoft.com/office/infopath/2007/PartnerControls"/>
    <ds:schemaRef ds:uri="http://purl.org/dc/dcmitype/"/>
    <ds:schemaRef ds:uri="http://www.w3.org/XML/1998/namespace"/>
    <ds:schemaRef ds:uri="2f254586-b35f-4441-a040-f54e6e92090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D147E9C-F9E4-466E-A4C0-49F6F024F7EF}">
  <ds:schemaRefs>
    <ds:schemaRef ds:uri="http://schemas.microsoft.com/sharepoint/v3/contenttype/forms"/>
  </ds:schemaRefs>
</ds:datastoreItem>
</file>

<file path=customXml/itemProps3.xml><?xml version="1.0" encoding="utf-8"?>
<ds:datastoreItem xmlns:ds="http://schemas.openxmlformats.org/officeDocument/2006/customXml" ds:itemID="{B778681E-DED0-45F1-B66F-B9214CBEC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BRIENNA FREEMAN</dc:creator>
  <cp:keywords/>
  <dc:description/>
  <cp:lastModifiedBy>BRIENNA FREEMAN</cp:lastModifiedBy>
  <cp:revision>26</cp:revision>
  <cp:lastPrinted>2017-10-05T13:43:00Z</cp:lastPrinted>
  <dcterms:created xsi:type="dcterms:W3CDTF">2017-10-02T19:43:00Z</dcterms:created>
  <dcterms:modified xsi:type="dcterms:W3CDTF">2021-10-12T13:54:00Z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