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5604" w14:textId="4893F37A" w:rsidR="000B2FA6" w:rsidRDefault="000B2FA6">
      <w:pPr>
        <w:rPr>
          <w:b/>
          <w:bCs/>
          <w:sz w:val="24"/>
          <w:szCs w:val="24"/>
          <w:u w:val="single"/>
        </w:rPr>
      </w:pPr>
      <w:r w:rsidRPr="000B2FA6">
        <w:rPr>
          <w:b/>
          <w:bCs/>
          <w:sz w:val="24"/>
          <w:szCs w:val="24"/>
          <w:u w:val="single"/>
        </w:rPr>
        <w:t>Operations Memo 23-07</w:t>
      </w:r>
    </w:p>
    <w:p w14:paraId="6EF073DF" w14:textId="0ACD4DF3" w:rsidR="000B2FA6" w:rsidRDefault="000B2FA6">
      <w:pPr>
        <w:rPr>
          <w:b/>
          <w:bCs/>
          <w:sz w:val="24"/>
          <w:szCs w:val="24"/>
        </w:rPr>
      </w:pPr>
      <w:r w:rsidRPr="000B2FA6">
        <w:rPr>
          <w:b/>
          <w:bCs/>
          <w:sz w:val="24"/>
          <w:szCs w:val="24"/>
        </w:rPr>
        <w:t>Nonwork Social Security Number Letter for FoodShare Eligibility</w:t>
      </w:r>
    </w:p>
    <w:p w14:paraId="01341542" w14:textId="09B3E25D" w:rsidR="000B2FA6" w:rsidRDefault="000B2FA6">
      <w:pPr>
        <w:rPr>
          <w:sz w:val="20"/>
          <w:szCs w:val="20"/>
        </w:rPr>
      </w:pPr>
      <w:r>
        <w:rPr>
          <w:sz w:val="20"/>
          <w:szCs w:val="20"/>
        </w:rPr>
        <w:t>Presented by:  Erin Heiman</w:t>
      </w:r>
    </w:p>
    <w:p w14:paraId="54FFB1CC" w14:textId="5A2F5D11" w:rsidR="000B2FA6" w:rsidRDefault="000B2F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Effective Date: March 12, 2023</w:t>
      </w:r>
    </w:p>
    <w:p w14:paraId="66123109" w14:textId="3E19BD3E" w:rsidR="000B2FA6" w:rsidRDefault="000B2FA6">
      <w:pPr>
        <w:rPr>
          <w:sz w:val="24"/>
          <w:szCs w:val="24"/>
        </w:rPr>
      </w:pPr>
      <w:r>
        <w:rPr>
          <w:sz w:val="24"/>
          <w:szCs w:val="24"/>
        </w:rPr>
        <w:t xml:space="preserve">Effective immediately, applicants meeting all Food share financial and non-financial eligibility criteria except having an SSN, are eligible to receive a letter from DHS supporting the request for a nonwork SSN through SSA.  These criteria include, but are not limited to, receiving a verified immigration status from SAVE, and if needed, second level and/or third level verification results. </w:t>
      </w:r>
    </w:p>
    <w:p w14:paraId="7C7DBAA1" w14:textId="4C01B6EE" w:rsidR="000B2FA6" w:rsidRPr="000B2FA6" w:rsidRDefault="000B2FA6">
      <w:pPr>
        <w:rPr>
          <w:sz w:val="24"/>
          <w:szCs w:val="24"/>
        </w:rPr>
      </w:pPr>
      <w:r>
        <w:rPr>
          <w:sz w:val="24"/>
          <w:szCs w:val="24"/>
        </w:rPr>
        <w:t xml:space="preserve">The letter states that the applicant meets all criteria except for having a Social Security Number as required. </w:t>
      </w:r>
    </w:p>
    <w:p w14:paraId="469A02A0" w14:textId="385BBB7F" w:rsidR="00384BF6" w:rsidRDefault="00384BF6" w:rsidP="00384BF6">
      <w:pPr>
        <w:rPr>
          <w:b/>
          <w:bCs/>
          <w:sz w:val="24"/>
          <w:szCs w:val="24"/>
          <w:u w:val="single"/>
        </w:rPr>
      </w:pPr>
      <w:r w:rsidRPr="000B2FA6">
        <w:rPr>
          <w:b/>
          <w:bCs/>
          <w:sz w:val="24"/>
          <w:szCs w:val="24"/>
          <w:u w:val="single"/>
        </w:rPr>
        <w:t>Operations Memo 23-0</w:t>
      </w:r>
      <w:r w:rsidR="00F30D54">
        <w:rPr>
          <w:b/>
          <w:bCs/>
          <w:sz w:val="24"/>
          <w:szCs w:val="24"/>
          <w:u w:val="single"/>
        </w:rPr>
        <w:t>8</w:t>
      </w:r>
    </w:p>
    <w:p w14:paraId="1DBA2FED" w14:textId="483A3B26" w:rsidR="000B2FA6" w:rsidRDefault="00384BF6">
      <w:pPr>
        <w:rPr>
          <w:b/>
          <w:sz w:val="24"/>
          <w:szCs w:val="24"/>
        </w:rPr>
      </w:pPr>
      <w:r w:rsidRPr="00384BF6">
        <w:rPr>
          <w:b/>
          <w:sz w:val="24"/>
          <w:szCs w:val="24"/>
        </w:rPr>
        <w:t>Ending of Temporary Health Care Policies Related to COVID-19</w:t>
      </w:r>
    </w:p>
    <w:p w14:paraId="7CFBF219" w14:textId="6883AC5B" w:rsidR="00384BF6" w:rsidRDefault="00384BF6">
      <w:pPr>
        <w:rPr>
          <w:szCs w:val="24"/>
        </w:rPr>
      </w:pPr>
      <w:r w:rsidRPr="00384BF6">
        <w:rPr>
          <w:szCs w:val="24"/>
        </w:rPr>
        <w:t xml:space="preserve">Presented By: Melissa Dybas  </w:t>
      </w:r>
    </w:p>
    <w:p w14:paraId="1E7801E4" w14:textId="22506080" w:rsidR="00384BF6" w:rsidRDefault="00384BF6">
      <w:pPr>
        <w:rPr>
          <w:b/>
          <w:szCs w:val="24"/>
        </w:rPr>
      </w:pPr>
      <w:r w:rsidRPr="00384BF6">
        <w:rPr>
          <w:b/>
          <w:szCs w:val="24"/>
        </w:rPr>
        <w:t xml:space="preserve">Effective Date: </w:t>
      </w:r>
      <w:r>
        <w:rPr>
          <w:b/>
          <w:szCs w:val="24"/>
        </w:rPr>
        <w:t>Immediately</w:t>
      </w:r>
    </w:p>
    <w:p w14:paraId="58D55346" w14:textId="18E7A7C3" w:rsidR="004E4188" w:rsidRDefault="004E4188">
      <w:pPr>
        <w:rPr>
          <w:b/>
          <w:szCs w:val="24"/>
        </w:rPr>
      </w:pPr>
      <w:r>
        <w:rPr>
          <w:b/>
          <w:szCs w:val="24"/>
        </w:rPr>
        <w:t xml:space="preserve">These are reminders from previous information that was provided regarding the unwinding. </w:t>
      </w:r>
    </w:p>
    <w:p w14:paraId="0092E0A0" w14:textId="0A1BAA80" w:rsidR="00384BF6" w:rsidRDefault="00384BF6">
      <w:pPr>
        <w:rPr>
          <w:szCs w:val="24"/>
        </w:rPr>
      </w:pPr>
      <w:r>
        <w:rPr>
          <w:szCs w:val="24"/>
        </w:rPr>
        <w:t xml:space="preserve">Eligibility will be maintained until the </w:t>
      </w:r>
      <w:r w:rsidR="00727CE1">
        <w:rPr>
          <w:szCs w:val="24"/>
        </w:rPr>
        <w:t>customer’s</w:t>
      </w:r>
      <w:r>
        <w:rPr>
          <w:szCs w:val="24"/>
        </w:rPr>
        <w:t xml:space="preserve"> next renewal unless they move out of state, pass away or request to disenroll. This is for the following programs: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82"/>
        <w:gridCol w:w="3948"/>
      </w:tblGrid>
      <w:tr w:rsidR="00384BF6" w:rsidRPr="00384BF6" w14:paraId="3A2418ED" w14:textId="63F872D9" w:rsidTr="00384BF6">
        <w:tc>
          <w:tcPr>
            <w:tcW w:w="4682" w:type="dxa"/>
          </w:tcPr>
          <w:p w14:paraId="2A7A8A9B" w14:textId="77777777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 xml:space="preserve">BadgerCare Plus </w:t>
            </w:r>
          </w:p>
        </w:tc>
        <w:tc>
          <w:tcPr>
            <w:tcW w:w="3948" w:type="dxa"/>
          </w:tcPr>
          <w:p w14:paraId="4D5AE9DD" w14:textId="787EC268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Family Planning Only Services</w:t>
            </w:r>
          </w:p>
        </w:tc>
      </w:tr>
      <w:tr w:rsidR="00384BF6" w:rsidRPr="00384BF6" w14:paraId="5D51CD5A" w14:textId="33CAA6DE" w:rsidTr="00384BF6">
        <w:tc>
          <w:tcPr>
            <w:tcW w:w="4682" w:type="dxa"/>
          </w:tcPr>
          <w:p w14:paraId="15DD13EB" w14:textId="77777777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Supplemental Security Income (SSI)Medicaid</w:t>
            </w:r>
          </w:p>
        </w:tc>
        <w:tc>
          <w:tcPr>
            <w:tcW w:w="3948" w:type="dxa"/>
          </w:tcPr>
          <w:p w14:paraId="0070557D" w14:textId="4C3A3A73" w:rsidR="00384BF6" w:rsidRPr="00384BF6" w:rsidRDefault="00727CE1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Senior Care</w:t>
            </w:r>
          </w:p>
        </w:tc>
      </w:tr>
      <w:tr w:rsidR="00384BF6" w:rsidRPr="00384BF6" w14:paraId="7865B3CF" w14:textId="708C50C8" w:rsidTr="00384BF6">
        <w:tc>
          <w:tcPr>
            <w:tcW w:w="4682" w:type="dxa"/>
          </w:tcPr>
          <w:p w14:paraId="263FCB44" w14:textId="4159CD0F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SSI-Related Medicaid</w:t>
            </w:r>
          </w:p>
        </w:tc>
        <w:tc>
          <w:tcPr>
            <w:tcW w:w="3948" w:type="dxa"/>
          </w:tcPr>
          <w:p w14:paraId="52040796" w14:textId="1E092F9C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Emergency Services</w:t>
            </w:r>
          </w:p>
        </w:tc>
      </w:tr>
      <w:tr w:rsidR="00384BF6" w:rsidRPr="00384BF6" w14:paraId="2D7C75B8" w14:textId="7FA3DF54" w:rsidTr="00384BF6">
        <w:tc>
          <w:tcPr>
            <w:tcW w:w="4682" w:type="dxa"/>
          </w:tcPr>
          <w:p w14:paraId="70B010AB" w14:textId="2D1C90DE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Medicaid Purchase Plan (MAPP)</w:t>
            </w:r>
          </w:p>
        </w:tc>
        <w:tc>
          <w:tcPr>
            <w:tcW w:w="3948" w:type="dxa"/>
          </w:tcPr>
          <w:p w14:paraId="4CBB918D" w14:textId="617446D7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Tuberculosis-Related Medicaid</w:t>
            </w:r>
          </w:p>
        </w:tc>
      </w:tr>
      <w:tr w:rsidR="00384BF6" w:rsidRPr="00384BF6" w14:paraId="5C33AD0A" w14:textId="52CBA7C3" w:rsidTr="00384BF6">
        <w:tc>
          <w:tcPr>
            <w:tcW w:w="4682" w:type="dxa"/>
          </w:tcPr>
          <w:p w14:paraId="1ABCE897" w14:textId="3BEE5503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Waiver Medicaid</w:t>
            </w:r>
          </w:p>
        </w:tc>
        <w:tc>
          <w:tcPr>
            <w:tcW w:w="3948" w:type="dxa"/>
          </w:tcPr>
          <w:p w14:paraId="69EFC000" w14:textId="44CE97C6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Katie Beckett Medicaid</w:t>
            </w:r>
          </w:p>
        </w:tc>
      </w:tr>
      <w:tr w:rsidR="00384BF6" w:rsidRPr="00384BF6" w14:paraId="30864A3B" w14:textId="2DA5A9E0" w:rsidTr="00384BF6">
        <w:tc>
          <w:tcPr>
            <w:tcW w:w="4682" w:type="dxa"/>
          </w:tcPr>
          <w:p w14:paraId="45823DB6" w14:textId="41402F0E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Institutional Medicaid</w:t>
            </w:r>
          </w:p>
        </w:tc>
        <w:tc>
          <w:tcPr>
            <w:tcW w:w="3948" w:type="dxa"/>
          </w:tcPr>
          <w:p w14:paraId="4772C31A" w14:textId="44A14F76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Foster Care/Adoption Assistance Medicaid</w:t>
            </w:r>
          </w:p>
        </w:tc>
      </w:tr>
      <w:tr w:rsidR="00384BF6" w:rsidRPr="00384BF6" w14:paraId="1D98BE61" w14:textId="18B39649" w:rsidTr="00384BF6">
        <w:tc>
          <w:tcPr>
            <w:tcW w:w="4682" w:type="dxa"/>
          </w:tcPr>
          <w:p w14:paraId="2ADA8E7B" w14:textId="5659F331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Medicare Savings Programs</w:t>
            </w:r>
          </w:p>
        </w:tc>
        <w:tc>
          <w:tcPr>
            <w:tcW w:w="3948" w:type="dxa"/>
          </w:tcPr>
          <w:p w14:paraId="3C994031" w14:textId="7B72351C" w:rsidR="00384BF6" w:rsidRPr="00384BF6" w:rsidRDefault="00384BF6" w:rsidP="00384BF6">
            <w:pPr>
              <w:rPr>
                <w:szCs w:val="24"/>
              </w:rPr>
            </w:pPr>
            <w:r w:rsidRPr="00384BF6">
              <w:rPr>
                <w:szCs w:val="24"/>
              </w:rPr>
              <w:t>Wisconsin Well Woman Medicaid</w:t>
            </w:r>
          </w:p>
        </w:tc>
      </w:tr>
    </w:tbl>
    <w:p w14:paraId="09A68E12" w14:textId="77777777" w:rsidR="00063CFF" w:rsidRDefault="00063CFF" w:rsidP="00384BF6">
      <w:pPr>
        <w:rPr>
          <w:szCs w:val="24"/>
        </w:rPr>
      </w:pPr>
    </w:p>
    <w:p w14:paraId="2293453B" w14:textId="611B3AFE" w:rsidR="00384BF6" w:rsidRDefault="00063CFF" w:rsidP="004E4188">
      <w:pPr>
        <w:rPr>
          <w:szCs w:val="24"/>
        </w:rPr>
      </w:pPr>
      <w:r w:rsidRPr="004E4188">
        <w:rPr>
          <w:szCs w:val="24"/>
        </w:rPr>
        <w:t>Renewals</w:t>
      </w:r>
      <w:r>
        <w:rPr>
          <w:szCs w:val="24"/>
        </w:rPr>
        <w:t xml:space="preserve"> will resume June 2023 and will occur over a </w:t>
      </w:r>
      <w:proofErr w:type="gramStart"/>
      <w:r>
        <w:rPr>
          <w:szCs w:val="24"/>
        </w:rPr>
        <w:t>12 month</w:t>
      </w:r>
      <w:proofErr w:type="gramEnd"/>
      <w:r>
        <w:rPr>
          <w:szCs w:val="24"/>
        </w:rPr>
        <w:t xml:space="preserve"> period until May 2024.</w:t>
      </w:r>
      <w:r w:rsidR="004E4188">
        <w:rPr>
          <w:szCs w:val="24"/>
        </w:rPr>
        <w:t xml:space="preserve"> </w:t>
      </w:r>
    </w:p>
    <w:p w14:paraId="70E1346D" w14:textId="6701AC17" w:rsidR="00727CE1" w:rsidRDefault="00727CE1" w:rsidP="00384BF6">
      <w:pPr>
        <w:rPr>
          <w:szCs w:val="24"/>
        </w:rPr>
      </w:pPr>
      <w:r>
        <w:rPr>
          <w:szCs w:val="24"/>
        </w:rPr>
        <w:t xml:space="preserve">Members should not voluntarily complete a renewal before receiving the renewal packet. </w:t>
      </w:r>
      <w:r w:rsidR="00B56741">
        <w:rPr>
          <w:szCs w:val="24"/>
        </w:rPr>
        <w:t>Workers must advise members of the possible impact to their HC benefits.</w:t>
      </w:r>
    </w:p>
    <w:p w14:paraId="37FD7F2B" w14:textId="77777777" w:rsidR="007619A2" w:rsidRDefault="007619A2" w:rsidP="007619A2">
      <w:pPr>
        <w:rPr>
          <w:szCs w:val="24"/>
        </w:rPr>
      </w:pPr>
      <w:r>
        <w:rPr>
          <w:szCs w:val="24"/>
        </w:rPr>
        <w:t>Extensions will resume the month following the continuous eligibility renewal, this will occur regardless of when this earned income increase occurred and was reported.</w:t>
      </w:r>
    </w:p>
    <w:p w14:paraId="5E1DCAE4" w14:textId="2D1CAA62" w:rsidR="007619A2" w:rsidRDefault="007619A2" w:rsidP="00384BF6">
      <w:pPr>
        <w:rPr>
          <w:szCs w:val="24"/>
        </w:rPr>
      </w:pPr>
      <w:r>
        <w:rPr>
          <w:szCs w:val="24"/>
        </w:rPr>
        <w:t>Returned mail requires attempts to contact in two ways. Contact must be attempted before coverage is terminated.</w:t>
      </w:r>
    </w:p>
    <w:p w14:paraId="0C4B3225" w14:textId="77777777" w:rsidR="007619A2" w:rsidRPr="007619A2" w:rsidRDefault="007619A2" w:rsidP="00B56741">
      <w:pPr>
        <w:rPr>
          <w:szCs w:val="24"/>
          <w:u w:val="single"/>
        </w:rPr>
      </w:pPr>
      <w:r w:rsidRPr="007619A2">
        <w:rPr>
          <w:szCs w:val="24"/>
          <w:u w:val="single"/>
        </w:rPr>
        <w:lastRenderedPageBreak/>
        <w:t>Changes as of April 1, 2023:</w:t>
      </w:r>
    </w:p>
    <w:p w14:paraId="5695F882" w14:textId="387AEB82" w:rsidR="003351F6" w:rsidRDefault="007619A2" w:rsidP="00B56741">
      <w:pPr>
        <w:rPr>
          <w:szCs w:val="24"/>
        </w:rPr>
      </w:pPr>
      <w:r>
        <w:rPr>
          <w:szCs w:val="24"/>
        </w:rPr>
        <w:t>New a</w:t>
      </w:r>
      <w:r w:rsidR="003351F6" w:rsidRPr="003351F6">
        <w:rPr>
          <w:szCs w:val="24"/>
        </w:rPr>
        <w:t>pplications</w:t>
      </w:r>
      <w:r w:rsidR="00B56741" w:rsidRPr="003351F6">
        <w:rPr>
          <w:szCs w:val="24"/>
        </w:rPr>
        <w:t xml:space="preserve"> </w:t>
      </w:r>
      <w:r w:rsidR="003351F6" w:rsidRPr="003351F6">
        <w:rPr>
          <w:szCs w:val="24"/>
        </w:rPr>
        <w:t xml:space="preserve">will not qualify for continuous </w:t>
      </w:r>
      <w:r w:rsidR="00B56741" w:rsidRPr="003351F6">
        <w:rPr>
          <w:szCs w:val="24"/>
        </w:rPr>
        <w:t xml:space="preserve">eligibility, and eligibility will be determined using regular program </w:t>
      </w:r>
      <w:r w:rsidR="003351F6">
        <w:rPr>
          <w:szCs w:val="24"/>
        </w:rPr>
        <w:t>rules</w:t>
      </w:r>
      <w:r w:rsidR="003351F6" w:rsidRPr="003351F6">
        <w:rPr>
          <w:szCs w:val="24"/>
        </w:rPr>
        <w:t xml:space="preserve">. This is true </w:t>
      </w:r>
      <w:r w:rsidR="003351F6">
        <w:rPr>
          <w:szCs w:val="24"/>
        </w:rPr>
        <w:t>with a backdate</w:t>
      </w:r>
      <w:r w:rsidR="00B56741" w:rsidRPr="003351F6">
        <w:rPr>
          <w:szCs w:val="24"/>
        </w:rPr>
        <w:t xml:space="preserve"> </w:t>
      </w:r>
      <w:r w:rsidR="003351F6">
        <w:rPr>
          <w:szCs w:val="24"/>
        </w:rPr>
        <w:t>request.</w:t>
      </w:r>
    </w:p>
    <w:p w14:paraId="45B178D7" w14:textId="36D0C9D6" w:rsidR="007619A2" w:rsidRDefault="007619A2" w:rsidP="007619A2">
      <w:pPr>
        <w:rPr>
          <w:szCs w:val="24"/>
        </w:rPr>
      </w:pPr>
      <w:r>
        <w:rPr>
          <w:szCs w:val="24"/>
        </w:rPr>
        <w:t>Divestment penalty periods will be imposed at the next renewal after 4/1/23.</w:t>
      </w:r>
    </w:p>
    <w:p w14:paraId="02DBF5FB" w14:textId="64369AFC" w:rsidR="00AD3179" w:rsidRDefault="008A29E3" w:rsidP="007619A2">
      <w:pPr>
        <w:rPr>
          <w:szCs w:val="24"/>
        </w:rPr>
      </w:pPr>
      <w:r>
        <w:rPr>
          <w:szCs w:val="24"/>
        </w:rPr>
        <w:t>Renewals for p</w:t>
      </w:r>
      <w:r w:rsidR="00AD3179">
        <w:rPr>
          <w:szCs w:val="24"/>
        </w:rPr>
        <w:t xml:space="preserve">rograms determined outside of CARES like, SSI Medicaid, Foster </w:t>
      </w:r>
      <w:r w:rsidR="00AD3179" w:rsidRPr="004E4188">
        <w:rPr>
          <w:szCs w:val="24"/>
        </w:rPr>
        <w:t>Care/Adoption Assistance Medicaid, Emergency Services, Katie B</w:t>
      </w:r>
      <w:r w:rsidR="00AD3179">
        <w:rPr>
          <w:szCs w:val="24"/>
        </w:rPr>
        <w:t xml:space="preserve">eckett Medicaid, Wisconsin </w:t>
      </w:r>
      <w:proofErr w:type="spellStart"/>
      <w:r w:rsidR="00AD3179">
        <w:rPr>
          <w:szCs w:val="24"/>
        </w:rPr>
        <w:t>Well</w:t>
      </w:r>
      <w:r w:rsidR="00AD3179" w:rsidRPr="004E4188">
        <w:rPr>
          <w:szCs w:val="24"/>
        </w:rPr>
        <w:t>Woman</w:t>
      </w:r>
      <w:proofErr w:type="spellEnd"/>
      <w:r w:rsidR="00AD3179" w:rsidRPr="004E4188">
        <w:rPr>
          <w:szCs w:val="24"/>
        </w:rPr>
        <w:t xml:space="preserve"> Medicaid, and Tuberculosis-Related Medicaid</w:t>
      </w:r>
      <w:r w:rsidR="00AD3179">
        <w:rPr>
          <w:szCs w:val="24"/>
        </w:rPr>
        <w:t xml:space="preserve"> will use the pre-pandemic processes. </w:t>
      </w:r>
    </w:p>
    <w:p w14:paraId="73956786" w14:textId="44759F01" w:rsidR="007619A2" w:rsidRPr="007619A2" w:rsidRDefault="007619A2" w:rsidP="00B56741">
      <w:pPr>
        <w:rPr>
          <w:szCs w:val="24"/>
          <w:u w:val="single"/>
        </w:rPr>
      </w:pPr>
      <w:r w:rsidRPr="007619A2">
        <w:rPr>
          <w:szCs w:val="24"/>
          <w:u w:val="single"/>
        </w:rPr>
        <w:t>Changes as of January 2024:</w:t>
      </w:r>
    </w:p>
    <w:p w14:paraId="40772369" w14:textId="222EDFCD" w:rsidR="00B56741" w:rsidRDefault="00350344" w:rsidP="00350344">
      <w:pPr>
        <w:rPr>
          <w:szCs w:val="24"/>
        </w:rPr>
      </w:pPr>
      <w:r w:rsidRPr="00350344">
        <w:rPr>
          <w:szCs w:val="24"/>
        </w:rPr>
        <w:t xml:space="preserve">Premiums for </w:t>
      </w:r>
      <w:r>
        <w:rPr>
          <w:szCs w:val="24"/>
        </w:rPr>
        <w:t>MAGC</w:t>
      </w:r>
      <w:r w:rsidRPr="00350344">
        <w:rPr>
          <w:szCs w:val="24"/>
        </w:rPr>
        <w:t xml:space="preserve">, </w:t>
      </w:r>
      <w:r>
        <w:rPr>
          <w:szCs w:val="24"/>
        </w:rPr>
        <w:t>MAGS</w:t>
      </w:r>
      <w:r w:rsidRPr="00350344">
        <w:rPr>
          <w:szCs w:val="24"/>
        </w:rPr>
        <w:t>, and MAPP will be</w:t>
      </w:r>
      <w:r>
        <w:rPr>
          <w:szCs w:val="24"/>
        </w:rPr>
        <w:t xml:space="preserve"> </w:t>
      </w:r>
      <w:r w:rsidR="007619A2">
        <w:rPr>
          <w:szCs w:val="24"/>
        </w:rPr>
        <w:t xml:space="preserve">reinstated. </w:t>
      </w:r>
      <w:r>
        <w:rPr>
          <w:szCs w:val="24"/>
        </w:rPr>
        <w:t xml:space="preserve">Members with </w:t>
      </w:r>
      <w:r w:rsidRPr="00350344">
        <w:rPr>
          <w:szCs w:val="24"/>
        </w:rPr>
        <w:t>continuous eligibility who have not yet had a renewal by January 20</w:t>
      </w:r>
      <w:r>
        <w:rPr>
          <w:szCs w:val="24"/>
        </w:rPr>
        <w:t xml:space="preserve">24 will have premiums suspended </w:t>
      </w:r>
      <w:r w:rsidRPr="00350344">
        <w:rPr>
          <w:szCs w:val="24"/>
        </w:rPr>
        <w:t>until they complete their renewal.</w:t>
      </w:r>
    </w:p>
    <w:p w14:paraId="6D07DBA0" w14:textId="6995FA9A" w:rsidR="009E3806" w:rsidRDefault="009E3806" w:rsidP="00350344">
      <w:pPr>
        <w:rPr>
          <w:szCs w:val="24"/>
        </w:rPr>
      </w:pPr>
      <w:r>
        <w:rPr>
          <w:szCs w:val="24"/>
        </w:rPr>
        <w:t>M</w:t>
      </w:r>
      <w:r w:rsidR="004E4188">
        <w:rPr>
          <w:szCs w:val="24"/>
        </w:rPr>
        <w:t>APP</w:t>
      </w:r>
      <w:r>
        <w:rPr>
          <w:szCs w:val="24"/>
        </w:rPr>
        <w:t xml:space="preserve"> work requirement </w:t>
      </w:r>
      <w:r w:rsidR="007619A2">
        <w:rPr>
          <w:szCs w:val="24"/>
        </w:rPr>
        <w:t>resumes.</w:t>
      </w:r>
      <w:r>
        <w:rPr>
          <w:szCs w:val="24"/>
        </w:rPr>
        <w:t xml:space="preserve"> </w:t>
      </w:r>
    </w:p>
    <w:p w14:paraId="3CC123D7" w14:textId="286672CA" w:rsidR="009E3806" w:rsidRDefault="009E3806" w:rsidP="00350344">
      <w:pPr>
        <w:rPr>
          <w:szCs w:val="24"/>
        </w:rPr>
      </w:pPr>
      <w:r>
        <w:rPr>
          <w:szCs w:val="24"/>
        </w:rPr>
        <w:t xml:space="preserve">Treatment needs question </w:t>
      </w:r>
      <w:r w:rsidR="007619A2">
        <w:rPr>
          <w:szCs w:val="24"/>
        </w:rPr>
        <w:t>resumes.</w:t>
      </w:r>
    </w:p>
    <w:p w14:paraId="516A5FCA" w14:textId="61FA6E14" w:rsidR="00803839" w:rsidRDefault="00803839" w:rsidP="00803839">
      <w:pPr>
        <w:rPr>
          <w:b/>
          <w:bCs/>
          <w:sz w:val="24"/>
          <w:szCs w:val="24"/>
          <w:u w:val="single"/>
        </w:rPr>
      </w:pPr>
      <w:r w:rsidRPr="000B2FA6">
        <w:rPr>
          <w:b/>
          <w:bCs/>
          <w:sz w:val="24"/>
          <w:szCs w:val="24"/>
          <w:u w:val="single"/>
        </w:rPr>
        <w:t>Opera</w:t>
      </w:r>
      <w:r>
        <w:rPr>
          <w:b/>
          <w:bCs/>
          <w:sz w:val="24"/>
          <w:szCs w:val="24"/>
          <w:u w:val="single"/>
        </w:rPr>
        <w:t>tions Memo 23-09</w:t>
      </w:r>
    </w:p>
    <w:p w14:paraId="78E9BBFF" w14:textId="3ECDF50F" w:rsidR="00803839" w:rsidRDefault="00803839" w:rsidP="00803839">
      <w:pPr>
        <w:rPr>
          <w:b/>
          <w:sz w:val="24"/>
          <w:szCs w:val="24"/>
        </w:rPr>
      </w:pPr>
      <w:r>
        <w:rPr>
          <w:b/>
          <w:sz w:val="24"/>
          <w:szCs w:val="24"/>
        </w:rPr>
        <w:t>Foster Care and Kinship Care Policy Changes</w:t>
      </w:r>
    </w:p>
    <w:p w14:paraId="39DE155B" w14:textId="77777777" w:rsidR="00803839" w:rsidRDefault="00803839" w:rsidP="00803839">
      <w:pPr>
        <w:rPr>
          <w:szCs w:val="24"/>
        </w:rPr>
      </w:pPr>
      <w:r w:rsidRPr="00384BF6">
        <w:rPr>
          <w:szCs w:val="24"/>
        </w:rPr>
        <w:t xml:space="preserve">Presented By: Melissa Dybas  </w:t>
      </w:r>
    </w:p>
    <w:p w14:paraId="17E6174F" w14:textId="45BB5219" w:rsidR="00803839" w:rsidRDefault="00803839" w:rsidP="00803839">
      <w:pPr>
        <w:rPr>
          <w:b/>
          <w:szCs w:val="24"/>
        </w:rPr>
      </w:pPr>
      <w:r w:rsidRPr="00384BF6">
        <w:rPr>
          <w:b/>
          <w:szCs w:val="24"/>
        </w:rPr>
        <w:t xml:space="preserve">Effective Date: </w:t>
      </w:r>
      <w:r>
        <w:rPr>
          <w:b/>
          <w:szCs w:val="24"/>
        </w:rPr>
        <w:t>April 17,</w:t>
      </w:r>
      <w:r w:rsidR="00495B77">
        <w:rPr>
          <w:b/>
          <w:szCs w:val="24"/>
        </w:rPr>
        <w:t xml:space="preserve"> </w:t>
      </w:r>
      <w:r>
        <w:rPr>
          <w:b/>
          <w:szCs w:val="24"/>
        </w:rPr>
        <w:t>2023</w:t>
      </w:r>
    </w:p>
    <w:p w14:paraId="02A65E73" w14:textId="264A8BDF" w:rsidR="00803839" w:rsidRDefault="00803839" w:rsidP="00803839">
      <w:pPr>
        <w:rPr>
          <w:szCs w:val="24"/>
        </w:rPr>
      </w:pPr>
      <w:r>
        <w:rPr>
          <w:szCs w:val="24"/>
        </w:rPr>
        <w:t>Kinship Care: Court ordered and Voluntary</w:t>
      </w:r>
      <w:r w:rsidR="001227A3">
        <w:rPr>
          <w:szCs w:val="24"/>
        </w:rPr>
        <w:t xml:space="preserve">, the Ops Memo is intended to offer clarification regarding Kinship. </w:t>
      </w:r>
    </w:p>
    <w:p w14:paraId="3A3A4EEA" w14:textId="56DAE330" w:rsidR="00803839" w:rsidRDefault="00710BB4" w:rsidP="00803839">
      <w:pPr>
        <w:rPr>
          <w:szCs w:val="24"/>
        </w:rPr>
      </w:pPr>
      <w:r>
        <w:rPr>
          <w:szCs w:val="24"/>
        </w:rPr>
        <w:t xml:space="preserve">Court ordered: </w:t>
      </w:r>
      <w:r w:rsidR="00803839">
        <w:rPr>
          <w:szCs w:val="24"/>
        </w:rPr>
        <w:t xml:space="preserve">In this case the child(ren) </w:t>
      </w:r>
      <w:r w:rsidR="00803839" w:rsidRPr="001227A3">
        <w:rPr>
          <w:b/>
          <w:szCs w:val="24"/>
        </w:rPr>
        <w:t>must</w:t>
      </w:r>
      <w:r w:rsidR="00803839">
        <w:rPr>
          <w:szCs w:val="24"/>
        </w:rPr>
        <w:t xml:space="preserve"> be included in the kinship family’s FoodShare assistance group. When the child(ren) reunify or a new court order is places them elsewhere, our agency must re-determine the kinship family’s FoodShare. </w:t>
      </w:r>
      <w:r w:rsidR="001227A3">
        <w:rPr>
          <w:szCs w:val="24"/>
        </w:rPr>
        <w:t xml:space="preserve">For example, if the child is on Mom’s case but is court ordered kinship with Grandma, the child would be moved to Grandma’s case. </w:t>
      </w:r>
    </w:p>
    <w:p w14:paraId="4F9F1FA3" w14:textId="7A78BD61" w:rsidR="00803839" w:rsidRPr="001227A3" w:rsidRDefault="00803839" w:rsidP="00803839">
      <w:pPr>
        <w:rPr>
          <w:i/>
          <w:sz w:val="20"/>
          <w:szCs w:val="24"/>
        </w:rPr>
      </w:pPr>
      <w:r w:rsidRPr="001227A3">
        <w:rPr>
          <w:szCs w:val="24"/>
        </w:rPr>
        <w:t xml:space="preserve">Voluntary kinship is not court ordered and the child(ren) may be moving back and forth between more than one household. </w:t>
      </w:r>
      <w:r w:rsidR="00710BB4" w:rsidRPr="001227A3">
        <w:rPr>
          <w:szCs w:val="24"/>
        </w:rPr>
        <w:t xml:space="preserve">When </w:t>
      </w:r>
      <w:r w:rsidRPr="001227A3">
        <w:rPr>
          <w:szCs w:val="24"/>
        </w:rPr>
        <w:t xml:space="preserve">it’s unclear which household has primary placement must apply the Joint or Shared Physical Custody of Children to determine </w:t>
      </w:r>
      <w:r w:rsidR="006130F0" w:rsidRPr="001227A3">
        <w:rPr>
          <w:szCs w:val="24"/>
        </w:rPr>
        <w:t xml:space="preserve">which FoodShare assistance group to include the children in. </w:t>
      </w:r>
      <w:r w:rsidR="006130F0" w:rsidRPr="001227A3">
        <w:rPr>
          <w:i/>
          <w:sz w:val="20"/>
          <w:szCs w:val="24"/>
        </w:rPr>
        <w:t xml:space="preserve">See FoodShare Handbook 3.2.1.1 for the Joint or Shared Physical Custody of Children. </w:t>
      </w:r>
    </w:p>
    <w:p w14:paraId="66856485" w14:textId="317920FD" w:rsidR="00495B77" w:rsidRDefault="00495B77" w:rsidP="00803839">
      <w:pPr>
        <w:rPr>
          <w:szCs w:val="24"/>
        </w:rPr>
      </w:pPr>
      <w:r>
        <w:rPr>
          <w:szCs w:val="24"/>
        </w:rPr>
        <w:t xml:space="preserve">Foster Care: </w:t>
      </w:r>
    </w:p>
    <w:p w14:paraId="0EF35045" w14:textId="77777777" w:rsidR="00710BB4" w:rsidRDefault="00495B77" w:rsidP="00803839">
      <w:pPr>
        <w:rPr>
          <w:szCs w:val="24"/>
        </w:rPr>
      </w:pPr>
      <w:r>
        <w:rPr>
          <w:szCs w:val="24"/>
        </w:rPr>
        <w:t xml:space="preserve">The foster family can choose whether the child(ren) are included in the Foodshare Assistance Group. </w:t>
      </w:r>
    </w:p>
    <w:p w14:paraId="6BDBB2F8" w14:textId="334C5F32" w:rsidR="006130F0" w:rsidRDefault="00710BB4" w:rsidP="00803839">
      <w:pPr>
        <w:rPr>
          <w:szCs w:val="24"/>
        </w:rPr>
      </w:pPr>
      <w:r>
        <w:rPr>
          <w:szCs w:val="24"/>
        </w:rPr>
        <w:t xml:space="preserve">The change: </w:t>
      </w:r>
      <w:r w:rsidR="00495B77">
        <w:rPr>
          <w:szCs w:val="24"/>
        </w:rPr>
        <w:t>When the child(ren) are reunified or a new court order is placed the agency must re-determined the foster family’s FoodShare based on the new circumstances. This is true for trial reunifications, permanent reuni</w:t>
      </w:r>
      <w:r>
        <w:rPr>
          <w:szCs w:val="24"/>
        </w:rPr>
        <w:t xml:space="preserve">fications and new placements. For example, if the child is on a trial reunification with Dad, the child would have to be added to Dad’s FS case per relationships rules. </w:t>
      </w:r>
    </w:p>
    <w:p w14:paraId="33A73FF7" w14:textId="583661F3" w:rsidR="006130F0" w:rsidRPr="00F22B34" w:rsidRDefault="00F22B34" w:rsidP="00803839">
      <w:pPr>
        <w:rPr>
          <w:b/>
          <w:bCs/>
          <w:sz w:val="24"/>
          <w:szCs w:val="24"/>
          <w:u w:val="single"/>
        </w:rPr>
      </w:pPr>
      <w:r w:rsidRPr="00F22B34">
        <w:rPr>
          <w:b/>
          <w:bCs/>
          <w:sz w:val="24"/>
          <w:szCs w:val="24"/>
          <w:u w:val="single"/>
        </w:rPr>
        <w:lastRenderedPageBreak/>
        <w:t>OPS Memo 23-10</w:t>
      </w:r>
    </w:p>
    <w:p w14:paraId="39589905" w14:textId="2232305F" w:rsidR="00F22B34" w:rsidRPr="00F22B34" w:rsidRDefault="00F22B34" w:rsidP="00803839">
      <w:pPr>
        <w:rPr>
          <w:b/>
          <w:bCs/>
          <w:sz w:val="24"/>
          <w:szCs w:val="24"/>
        </w:rPr>
      </w:pPr>
      <w:r w:rsidRPr="00F22B34">
        <w:rPr>
          <w:b/>
          <w:bCs/>
          <w:sz w:val="24"/>
          <w:szCs w:val="24"/>
        </w:rPr>
        <w:t>Health Care Overpayment Changes</w:t>
      </w:r>
    </w:p>
    <w:p w14:paraId="7A768167" w14:textId="5C439F27" w:rsidR="00F22B34" w:rsidRPr="00F22B34" w:rsidRDefault="00F22B34" w:rsidP="00803839">
      <w:r w:rsidRPr="00F22B34">
        <w:t>Presented by Kathy King</w:t>
      </w:r>
    </w:p>
    <w:p w14:paraId="31104C8C" w14:textId="3E1EF135" w:rsidR="00F22B34" w:rsidRPr="00F22B34" w:rsidRDefault="00F22B34" w:rsidP="00F22B34">
      <w:r w:rsidRPr="00F22B34">
        <w:t>Effective Date: April 1, 2023</w:t>
      </w:r>
    </w:p>
    <w:p w14:paraId="44185B77" w14:textId="71EAFA9F" w:rsidR="00F22B34" w:rsidRPr="00F22B34" w:rsidRDefault="00F22B34" w:rsidP="00F22B34">
      <w:r w:rsidRPr="00F22B34">
        <w:t xml:space="preserve">Overpayment claims cannot be created for, recoup or recover any health care programs regardless of the reason for the overpayment. </w:t>
      </w:r>
    </w:p>
    <w:p w14:paraId="5E9D8A8A" w14:textId="5E14506B" w:rsidR="00F22B34" w:rsidRPr="00F22B34" w:rsidRDefault="00F22B34" w:rsidP="00F22B34">
      <w:r w:rsidRPr="00F22B34">
        <w:t xml:space="preserve">Note: This does not affect repayments that are part of the Estate Recovery Program or provider overpayments. </w:t>
      </w:r>
    </w:p>
    <w:p w14:paraId="293D77EE" w14:textId="77777777" w:rsidR="00F22B34" w:rsidRPr="00F22B34" w:rsidRDefault="00F22B34" w:rsidP="00803839">
      <w:pPr>
        <w:rPr>
          <w:u w:val="single"/>
        </w:rPr>
      </w:pPr>
    </w:p>
    <w:p w14:paraId="438219AD" w14:textId="77777777" w:rsidR="00803839" w:rsidRPr="00803839" w:rsidRDefault="00803839" w:rsidP="00803839">
      <w:pPr>
        <w:rPr>
          <w:szCs w:val="24"/>
        </w:rPr>
      </w:pPr>
    </w:p>
    <w:p w14:paraId="00EE4F71" w14:textId="77777777" w:rsidR="00803839" w:rsidRDefault="00803839" w:rsidP="00350344">
      <w:pPr>
        <w:rPr>
          <w:szCs w:val="24"/>
        </w:rPr>
      </w:pPr>
    </w:p>
    <w:p w14:paraId="421DA39C" w14:textId="77777777" w:rsidR="008D3600" w:rsidRPr="00350344" w:rsidRDefault="008D3600" w:rsidP="00350344">
      <w:pPr>
        <w:rPr>
          <w:szCs w:val="24"/>
        </w:rPr>
      </w:pPr>
    </w:p>
    <w:sectPr w:rsidR="008D3600" w:rsidRPr="0035034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94E2" w14:textId="77777777" w:rsidR="000B2FA6" w:rsidRDefault="000B2FA6" w:rsidP="000B2FA6">
      <w:pPr>
        <w:spacing w:after="0" w:line="240" w:lineRule="auto"/>
      </w:pPr>
      <w:r>
        <w:separator/>
      </w:r>
    </w:p>
  </w:endnote>
  <w:endnote w:type="continuationSeparator" w:id="0">
    <w:p w14:paraId="037488C9" w14:textId="77777777" w:rsidR="000B2FA6" w:rsidRDefault="000B2FA6" w:rsidP="000B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169E" w14:textId="77777777" w:rsidR="007619A2" w:rsidRDefault="007619A2" w:rsidP="007619A2">
    <w:pPr>
      <w:spacing w:line="256" w:lineRule="auto"/>
      <w:jc w:val="center"/>
      <w:rPr>
        <w:rFonts w:ascii="Arial" w:hAnsi="Arial" w:cs="Arial"/>
        <w:b/>
        <w:sz w:val="24"/>
        <w:szCs w:val="24"/>
      </w:rPr>
    </w:pPr>
  </w:p>
  <w:p w14:paraId="73DF2433" w14:textId="270F1D7D" w:rsidR="000C590B" w:rsidRPr="00BB4AF5" w:rsidRDefault="000C590B" w:rsidP="00BB4AF5">
    <w:pPr>
      <w:spacing w:line="256" w:lineRule="auto"/>
      <w:jc w:val="center"/>
      <w:rPr>
        <w:rFonts w:ascii="Arial" w:hAnsi="Arial" w:cs="Arial"/>
        <w:b/>
        <w:sz w:val="24"/>
        <w:szCs w:val="24"/>
      </w:rPr>
    </w:pPr>
    <w:r w:rsidRPr="0004791B">
      <w:rPr>
        <w:rFonts w:ascii="Arial" w:hAnsi="Arial" w:cs="Arial"/>
        <w:b/>
        <w:sz w:val="24"/>
        <w:szCs w:val="24"/>
      </w:rPr>
      <w:t>These are the main takeaways. Please read the full releases.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9FC8" w14:textId="77777777" w:rsidR="000B2FA6" w:rsidRDefault="000B2FA6" w:rsidP="000B2FA6">
      <w:pPr>
        <w:spacing w:after="0" w:line="240" w:lineRule="auto"/>
      </w:pPr>
      <w:r>
        <w:separator/>
      </w:r>
    </w:p>
  </w:footnote>
  <w:footnote w:type="continuationSeparator" w:id="0">
    <w:p w14:paraId="59F9DAE5" w14:textId="77777777" w:rsidR="000B2FA6" w:rsidRDefault="000B2FA6" w:rsidP="000B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FB3F4" w14:textId="7C181790" w:rsidR="000B2FA6" w:rsidRPr="000B2FA6" w:rsidRDefault="000B2FA6" w:rsidP="00BB4AF5">
    <w:pPr>
      <w:pStyle w:val="Header"/>
      <w:jc w:val="center"/>
      <w:rPr>
        <w:sz w:val="28"/>
        <w:szCs w:val="28"/>
      </w:rPr>
    </w:pPr>
    <w:r w:rsidRPr="000B2FA6">
      <w:rPr>
        <w:sz w:val="28"/>
        <w:szCs w:val="28"/>
      </w:rPr>
      <w:t>EST Release Summary</w:t>
    </w:r>
  </w:p>
  <w:p w14:paraId="50FF2D2B" w14:textId="36C10CA6" w:rsidR="000B2FA6" w:rsidRPr="00BB4AF5" w:rsidRDefault="000B2FA6" w:rsidP="00BB4AF5">
    <w:pPr>
      <w:pStyle w:val="Header"/>
      <w:jc w:val="center"/>
      <w:rPr>
        <w:sz w:val="28"/>
        <w:szCs w:val="28"/>
      </w:rPr>
    </w:pPr>
    <w:r w:rsidRPr="000B2FA6">
      <w:rPr>
        <w:sz w:val="28"/>
        <w:szCs w:val="28"/>
      </w:rPr>
      <w:t>4/13/2023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37ACF"/>
    <w:multiLevelType w:val="hybridMultilevel"/>
    <w:tmpl w:val="4954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025F4"/>
    <w:multiLevelType w:val="hybridMultilevel"/>
    <w:tmpl w:val="5E6C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59674">
    <w:abstractNumId w:val="1"/>
  </w:num>
  <w:num w:numId="2" w16cid:durableId="112881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FA6"/>
    <w:rsid w:val="00063CFF"/>
    <w:rsid w:val="000B2FA6"/>
    <w:rsid w:val="000C590B"/>
    <w:rsid w:val="001227A3"/>
    <w:rsid w:val="00297CC8"/>
    <w:rsid w:val="002E5834"/>
    <w:rsid w:val="003351F6"/>
    <w:rsid w:val="00350344"/>
    <w:rsid w:val="00384BF6"/>
    <w:rsid w:val="00495B77"/>
    <w:rsid w:val="004E4188"/>
    <w:rsid w:val="006130F0"/>
    <w:rsid w:val="006E6C0F"/>
    <w:rsid w:val="00710BB4"/>
    <w:rsid w:val="00727CE1"/>
    <w:rsid w:val="007619A2"/>
    <w:rsid w:val="00790580"/>
    <w:rsid w:val="00803839"/>
    <w:rsid w:val="008A29E3"/>
    <w:rsid w:val="008D3600"/>
    <w:rsid w:val="009E3806"/>
    <w:rsid w:val="00AD3179"/>
    <w:rsid w:val="00B56741"/>
    <w:rsid w:val="00BB4AF5"/>
    <w:rsid w:val="00C62BB7"/>
    <w:rsid w:val="00D23C7F"/>
    <w:rsid w:val="00E202DB"/>
    <w:rsid w:val="00E2302E"/>
    <w:rsid w:val="00F22B34"/>
    <w:rsid w:val="00F30D54"/>
    <w:rsid w:val="00F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B5FB"/>
  <w15:chartTrackingRefBased/>
  <w15:docId w15:val="{5CFD51DA-731B-4289-9177-9457E2D6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FA6"/>
  </w:style>
  <w:style w:type="paragraph" w:styleId="Footer">
    <w:name w:val="footer"/>
    <w:basedOn w:val="Normal"/>
    <w:link w:val="FooterChar"/>
    <w:uiPriority w:val="99"/>
    <w:unhideWhenUsed/>
    <w:rsid w:val="000B2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FA6"/>
  </w:style>
  <w:style w:type="paragraph" w:styleId="ListParagraph">
    <w:name w:val="List Paragraph"/>
    <w:basedOn w:val="Normal"/>
    <w:uiPriority w:val="34"/>
    <w:qFormat/>
    <w:rsid w:val="00384BF6"/>
    <w:pPr>
      <w:ind w:left="720"/>
      <w:contextualSpacing/>
    </w:pPr>
  </w:style>
  <w:style w:type="table" w:styleId="TableGrid">
    <w:name w:val="Table Grid"/>
    <w:basedOn w:val="TableNormal"/>
    <w:uiPriority w:val="39"/>
    <w:rsid w:val="0038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04f27ada2238d016c1a9c45cd2b1720e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d8ab4209aa2964d83b90e90605d88346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Mock Training Scenario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ates and Deletions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2f254586-b35f-4441-a040-f54e6e92090e"/>
    <Document_x0020_Type xmlns="2f254586-b35f-4441-a040-f54e6e92090e">
      <Value>EST Meetings</Value>
    </Document_x0020_Type>
  </documentManagement>
</p:properties>
</file>

<file path=customXml/itemProps1.xml><?xml version="1.0" encoding="utf-8"?>
<ds:datastoreItem xmlns:ds="http://schemas.openxmlformats.org/officeDocument/2006/customXml" ds:itemID="{EC5219B2-D8D7-493B-BD1C-B301F182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54586-b35f-4441-a040-f54e6e92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97440-41D2-4D79-AF65-9D31CE251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FE244-3ACC-4688-8C0C-A9FF5DB39D37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2f254586-b35f-4441-a040-f54e6e92090e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HEIMAN</dc:creator>
  <cp:keywords/>
  <dc:description/>
  <cp:lastModifiedBy>MELISSA DYBAS</cp:lastModifiedBy>
  <cp:revision>19</cp:revision>
  <dcterms:created xsi:type="dcterms:W3CDTF">2023-04-03T21:39:00Z</dcterms:created>
  <dcterms:modified xsi:type="dcterms:W3CDTF">2023-04-12T18:01:00Z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