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AD7D" w14:textId="77777777" w:rsidR="0068308B" w:rsidRPr="002370D7" w:rsidRDefault="0068308B">
      <w:pPr>
        <w:rPr>
          <w:rFonts w:ascii="Arial" w:hAnsi="Arial" w:cs="Arial"/>
        </w:rPr>
      </w:pPr>
    </w:p>
    <w:p w14:paraId="2E6424CB" w14:textId="256542C5" w:rsidR="002370D7" w:rsidRPr="002370D7" w:rsidRDefault="002370D7" w:rsidP="002370D7">
      <w:pPr>
        <w:pStyle w:val="ListParagraph"/>
        <w:tabs>
          <w:tab w:val="left" w:pos="1155"/>
        </w:tabs>
        <w:ind w:left="0"/>
        <w:rPr>
          <w:rFonts w:ascii="Arial" w:hAnsi="Arial" w:cs="Arial"/>
          <w:b/>
          <w:sz w:val="24"/>
          <w:szCs w:val="24"/>
          <w:u w:val="single"/>
        </w:rPr>
      </w:pPr>
      <w:r w:rsidRPr="002370D7">
        <w:rPr>
          <w:rFonts w:ascii="Arial" w:hAnsi="Arial" w:cs="Arial"/>
          <w:b/>
          <w:sz w:val="24"/>
          <w:szCs w:val="24"/>
          <w:u w:val="single"/>
        </w:rPr>
        <w:t>Running with Dates for Health Care programs</w:t>
      </w:r>
    </w:p>
    <w:p w14:paraId="52E45A7C" w14:textId="0F0AF67E" w:rsidR="002370D7" w:rsidRPr="00D00121" w:rsidRDefault="00D00121" w:rsidP="002370D7">
      <w:pPr>
        <w:rPr>
          <w:rFonts w:ascii="Arial" w:hAnsi="Arial" w:cs="Arial"/>
          <w:color w:val="000000" w:themeColor="text1"/>
        </w:rPr>
      </w:pPr>
      <w:r w:rsidRPr="00D00121">
        <w:rPr>
          <w:rFonts w:ascii="Arial" w:hAnsi="Arial" w:cs="Arial"/>
          <w:color w:val="000000" w:themeColor="text1"/>
        </w:rPr>
        <w:t xml:space="preserve">Changes in health care cases may impact the current benefit month. Because of this, there are times that running with dates is needed. </w:t>
      </w:r>
      <w:r w:rsidR="002370D7" w:rsidRPr="00D00121">
        <w:rPr>
          <w:rFonts w:ascii="Arial" w:hAnsi="Arial" w:cs="Arial"/>
          <w:color w:val="000000" w:themeColor="text1"/>
        </w:rPr>
        <w:t>Some</w:t>
      </w:r>
      <w:r w:rsidRPr="00D00121">
        <w:rPr>
          <w:rFonts w:ascii="Arial" w:hAnsi="Arial" w:cs="Arial"/>
          <w:color w:val="000000" w:themeColor="text1"/>
        </w:rPr>
        <w:t xml:space="preserve"> examples</w:t>
      </w:r>
      <w:r w:rsidR="002370D7" w:rsidRPr="00D00121">
        <w:rPr>
          <w:rFonts w:ascii="Arial" w:hAnsi="Arial" w:cs="Arial"/>
          <w:color w:val="000000" w:themeColor="text1"/>
        </w:rPr>
        <w:t xml:space="preserve"> of these changes are:</w:t>
      </w:r>
    </w:p>
    <w:p w14:paraId="1D701F9D" w14:textId="77777777" w:rsidR="002370D7" w:rsidRPr="002370D7" w:rsidRDefault="002370D7" w:rsidP="002370D7">
      <w:pPr>
        <w:pStyle w:val="ListParagraph"/>
        <w:numPr>
          <w:ilvl w:val="0"/>
          <w:numId w:val="9"/>
        </w:numPr>
        <w:spacing w:line="256" w:lineRule="auto"/>
        <w:rPr>
          <w:rFonts w:ascii="Arial" w:hAnsi="Arial" w:cs="Arial"/>
        </w:rPr>
      </w:pPr>
      <w:r w:rsidRPr="002370D7">
        <w:rPr>
          <w:rFonts w:ascii="Arial" w:hAnsi="Arial" w:cs="Arial"/>
        </w:rPr>
        <w:t>Non-financial changes that may open MA,</w:t>
      </w:r>
    </w:p>
    <w:p w14:paraId="71799855" w14:textId="77777777" w:rsidR="002370D7" w:rsidRPr="002370D7" w:rsidRDefault="002370D7" w:rsidP="002370D7">
      <w:pPr>
        <w:pStyle w:val="ListParagraph"/>
        <w:numPr>
          <w:ilvl w:val="0"/>
          <w:numId w:val="9"/>
        </w:numPr>
        <w:spacing w:line="256" w:lineRule="auto"/>
        <w:rPr>
          <w:rFonts w:ascii="Arial" w:hAnsi="Arial" w:cs="Arial"/>
        </w:rPr>
      </w:pPr>
      <w:r w:rsidRPr="002370D7">
        <w:rPr>
          <w:rFonts w:ascii="Arial" w:hAnsi="Arial" w:cs="Arial"/>
        </w:rPr>
        <w:t>Decrease in income they may open MA without a premium or decrease current premium,</w:t>
      </w:r>
    </w:p>
    <w:p w14:paraId="60D5EDF6" w14:textId="77777777" w:rsidR="002370D7" w:rsidRPr="002370D7" w:rsidRDefault="002370D7" w:rsidP="002370D7">
      <w:pPr>
        <w:pStyle w:val="ListParagraph"/>
        <w:numPr>
          <w:ilvl w:val="0"/>
          <w:numId w:val="9"/>
        </w:numPr>
        <w:spacing w:line="256" w:lineRule="auto"/>
        <w:rPr>
          <w:rFonts w:ascii="Arial" w:hAnsi="Arial" w:cs="Arial"/>
        </w:rPr>
      </w:pPr>
      <w:r w:rsidRPr="002370D7">
        <w:rPr>
          <w:rFonts w:ascii="Arial" w:hAnsi="Arial" w:cs="Arial"/>
        </w:rPr>
        <w:t>Adding a person or newborn.</w:t>
      </w:r>
    </w:p>
    <w:p w14:paraId="0A16E497" w14:textId="77777777" w:rsidR="002370D7" w:rsidRPr="002370D7" w:rsidRDefault="002370D7" w:rsidP="002370D7">
      <w:pPr>
        <w:rPr>
          <w:rFonts w:ascii="Arial" w:hAnsi="Arial" w:cs="Arial"/>
        </w:rPr>
      </w:pPr>
      <w:r w:rsidRPr="002370D7">
        <w:rPr>
          <w:rFonts w:ascii="Arial" w:hAnsi="Arial" w:cs="Arial"/>
        </w:rPr>
        <w:t>Confirming eligibility for health care while running with dates will certify the eligibility within Forward Health.</w:t>
      </w:r>
    </w:p>
    <w:p w14:paraId="16BBE1AD" w14:textId="0E66C53B" w:rsidR="008F2EE7" w:rsidRPr="002370D7" w:rsidRDefault="002370D7" w:rsidP="002370D7">
      <w:pPr>
        <w:rPr>
          <w:rFonts w:ascii="Arial" w:hAnsi="Arial" w:cs="Arial"/>
        </w:rPr>
      </w:pPr>
      <w:r w:rsidRPr="002370D7">
        <w:rPr>
          <w:rFonts w:ascii="Arial" w:hAnsi="Arial" w:cs="Arial"/>
        </w:rPr>
        <w:t xml:space="preserve">***If the case is also open for FS, do NOT confirm the FS. FS changes impact the next benefit month not the current month. If you accidently confirm FS, suppress the notice so that the client does not receive a notice showing the incorrect benefit allotment. </w:t>
      </w:r>
    </w:p>
    <w:p w14:paraId="24D0A9C0" w14:textId="77777777" w:rsidR="002370D7" w:rsidRPr="002370D7" w:rsidRDefault="002370D7" w:rsidP="002370D7">
      <w:pPr>
        <w:tabs>
          <w:tab w:val="left" w:pos="1155"/>
        </w:tabs>
        <w:rPr>
          <w:rFonts w:ascii="Arial" w:hAnsi="Arial" w:cs="Arial"/>
          <w:b/>
          <w:sz w:val="24"/>
          <w:szCs w:val="24"/>
          <w:u w:val="single"/>
        </w:rPr>
      </w:pPr>
      <w:r w:rsidRPr="002370D7">
        <w:rPr>
          <w:rFonts w:ascii="Arial" w:hAnsi="Arial" w:cs="Arial"/>
          <w:b/>
          <w:sz w:val="24"/>
          <w:szCs w:val="24"/>
          <w:u w:val="single"/>
        </w:rPr>
        <w:t>Running with Dates for FoodShare</w:t>
      </w:r>
    </w:p>
    <w:p w14:paraId="740CEBC9" w14:textId="6F3AE897" w:rsidR="002370D7" w:rsidRPr="002370D7" w:rsidRDefault="002370D7" w:rsidP="002370D7">
      <w:pPr>
        <w:tabs>
          <w:tab w:val="left" w:pos="1155"/>
        </w:tabs>
        <w:rPr>
          <w:rFonts w:ascii="Arial" w:hAnsi="Arial" w:cs="Arial"/>
        </w:rPr>
      </w:pPr>
      <w:r w:rsidRPr="002370D7">
        <w:rPr>
          <w:rFonts w:ascii="Arial" w:hAnsi="Arial" w:cs="Arial"/>
        </w:rPr>
        <w:t>Because changes in FS</w:t>
      </w:r>
      <w:r w:rsidR="00D00121">
        <w:rPr>
          <w:rFonts w:ascii="Arial" w:hAnsi="Arial" w:cs="Arial"/>
        </w:rPr>
        <w:t xml:space="preserve"> cases</w:t>
      </w:r>
      <w:r w:rsidRPr="002370D7">
        <w:rPr>
          <w:rFonts w:ascii="Arial" w:hAnsi="Arial" w:cs="Arial"/>
        </w:rPr>
        <w:t xml:space="preserve"> do not impact benefits until the NEXT benefit month, there are very few cases where we may need to run with a date for FS. </w:t>
      </w:r>
      <w:r w:rsidR="00D00121">
        <w:rPr>
          <w:rFonts w:ascii="Arial" w:hAnsi="Arial" w:cs="Arial"/>
        </w:rPr>
        <w:t>Some examples are:</w:t>
      </w:r>
    </w:p>
    <w:p w14:paraId="2EBE7156" w14:textId="21DD82B7" w:rsidR="002370D7" w:rsidRPr="001B446D" w:rsidRDefault="002370D7" w:rsidP="002370D7">
      <w:pPr>
        <w:pStyle w:val="ListParagraph"/>
        <w:numPr>
          <w:ilvl w:val="0"/>
          <w:numId w:val="10"/>
        </w:numPr>
        <w:tabs>
          <w:tab w:val="left" w:pos="1155"/>
        </w:tabs>
        <w:rPr>
          <w:rFonts w:ascii="Arial" w:hAnsi="Arial" w:cs="Arial"/>
        </w:rPr>
      </w:pPr>
      <w:r w:rsidRPr="001B446D">
        <w:rPr>
          <w:rFonts w:ascii="Arial" w:hAnsi="Arial" w:cs="Arial"/>
        </w:rPr>
        <w:t>To calculate a</w:t>
      </w:r>
      <w:r w:rsidR="008501C6" w:rsidRPr="001B446D">
        <w:rPr>
          <w:rFonts w:ascii="Arial" w:hAnsi="Arial" w:cs="Arial"/>
        </w:rPr>
        <w:t xml:space="preserve"> supplement</w:t>
      </w:r>
      <w:r w:rsidR="00297ABD" w:rsidRPr="001B446D">
        <w:rPr>
          <w:rFonts w:ascii="Arial" w:hAnsi="Arial" w:cs="Arial"/>
        </w:rPr>
        <w:t xml:space="preserve"> (see PH 31.1</w:t>
      </w:r>
      <w:r w:rsidR="008501C6" w:rsidRPr="001B446D">
        <w:rPr>
          <w:rFonts w:ascii="Arial" w:hAnsi="Arial" w:cs="Arial"/>
        </w:rPr>
        <w:t>.4</w:t>
      </w:r>
      <w:r w:rsidR="00297ABD" w:rsidRPr="001B446D">
        <w:rPr>
          <w:rFonts w:ascii="Arial" w:hAnsi="Arial" w:cs="Arial"/>
        </w:rPr>
        <w:t>)</w:t>
      </w:r>
      <w:r w:rsidRPr="001B446D">
        <w:rPr>
          <w:rFonts w:ascii="Arial" w:hAnsi="Arial" w:cs="Arial"/>
        </w:rPr>
        <w:t>,</w:t>
      </w:r>
    </w:p>
    <w:p w14:paraId="7D0188BB" w14:textId="121ADA09" w:rsidR="008501C6" w:rsidRPr="001B446D" w:rsidRDefault="002370D7" w:rsidP="008501C6">
      <w:pPr>
        <w:pStyle w:val="ListParagraph"/>
        <w:numPr>
          <w:ilvl w:val="0"/>
          <w:numId w:val="10"/>
        </w:numPr>
        <w:tabs>
          <w:tab w:val="left" w:pos="1155"/>
        </w:tabs>
        <w:rPr>
          <w:rFonts w:ascii="Arial" w:hAnsi="Arial" w:cs="Arial"/>
        </w:rPr>
      </w:pPr>
      <w:r w:rsidRPr="001B446D">
        <w:rPr>
          <w:rFonts w:ascii="Arial" w:hAnsi="Arial" w:cs="Arial"/>
        </w:rPr>
        <w:t xml:space="preserve">To calculate a supplement after adverse action due to </w:t>
      </w:r>
    </w:p>
    <w:p w14:paraId="2552AA77" w14:textId="7395A5A7" w:rsidR="008501C6" w:rsidRPr="001B446D" w:rsidRDefault="008501C6" w:rsidP="008501C6">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rPr>
      </w:pPr>
      <w:r w:rsidRPr="001B446D">
        <w:rPr>
          <w:rFonts w:ascii="Arial" w:eastAsia="Times New Roman" w:hAnsi="Arial" w:cs="Arial"/>
          <w:color w:val="000000" w:themeColor="text1"/>
        </w:rPr>
        <w:t>If this supplement is a replacement of benefits, see </w:t>
      </w:r>
      <w:hyperlink r:id="rId10" w:tgtFrame="_blank" w:history="1">
        <w:r w:rsidRPr="001B446D">
          <w:rPr>
            <w:rFonts w:ascii="Arial" w:eastAsia="Times New Roman" w:hAnsi="Arial" w:cs="Arial"/>
            <w:color w:val="000000" w:themeColor="text1"/>
          </w:rPr>
          <w:t>7.1.1</w:t>
        </w:r>
      </w:hyperlink>
      <w:r w:rsidRPr="001B446D">
        <w:rPr>
          <w:rFonts w:ascii="Arial" w:eastAsia="Times New Roman" w:hAnsi="Arial" w:cs="Arial"/>
          <w:color w:val="000000" w:themeColor="text1"/>
        </w:rPr>
        <w:t> of the FoodShare Handbook.</w:t>
      </w:r>
    </w:p>
    <w:p w14:paraId="6F62694F" w14:textId="69D8FF2C" w:rsidR="008501C6" w:rsidRPr="001B446D" w:rsidRDefault="008501C6" w:rsidP="008501C6">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rPr>
      </w:pPr>
      <w:r w:rsidRPr="001B446D">
        <w:rPr>
          <w:rFonts w:ascii="Arial" w:eastAsia="Times New Roman" w:hAnsi="Arial" w:cs="Arial"/>
          <w:color w:val="000000" w:themeColor="text1"/>
        </w:rPr>
        <w:t>For changes that cause an increase in benefits, including person add see </w:t>
      </w:r>
      <w:hyperlink r:id="rId11" w:tgtFrame="_blank" w:history="1">
        <w:r w:rsidRPr="001B446D">
          <w:rPr>
            <w:rFonts w:ascii="Arial" w:eastAsia="Times New Roman" w:hAnsi="Arial" w:cs="Arial"/>
            <w:color w:val="000000" w:themeColor="text1"/>
          </w:rPr>
          <w:t>6.1.3.3</w:t>
        </w:r>
      </w:hyperlink>
      <w:r w:rsidRPr="001B446D">
        <w:rPr>
          <w:rFonts w:ascii="Arial" w:eastAsia="Times New Roman" w:hAnsi="Arial" w:cs="Arial"/>
          <w:color w:val="000000" w:themeColor="text1"/>
        </w:rPr>
        <w:t> of the FoodShare Handbook.</w:t>
      </w:r>
    </w:p>
    <w:p w14:paraId="2D6EF798" w14:textId="77777777" w:rsidR="008501C6" w:rsidRPr="001B446D" w:rsidRDefault="008501C6" w:rsidP="008501C6">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rPr>
      </w:pPr>
      <w:r w:rsidRPr="001B446D">
        <w:rPr>
          <w:rFonts w:ascii="Arial" w:eastAsia="Times New Roman" w:hAnsi="Arial" w:cs="Arial"/>
          <w:color w:val="000000" w:themeColor="text1"/>
        </w:rPr>
        <w:t>For changes in expenses see </w:t>
      </w:r>
      <w:hyperlink r:id="rId12" w:tgtFrame="_blank" w:history="1">
        <w:r w:rsidRPr="001B446D">
          <w:rPr>
            <w:rFonts w:ascii="Arial" w:eastAsia="Times New Roman" w:hAnsi="Arial" w:cs="Arial"/>
            <w:color w:val="000000" w:themeColor="text1"/>
          </w:rPr>
          <w:t>4.6</w:t>
        </w:r>
      </w:hyperlink>
      <w:r w:rsidRPr="001B446D">
        <w:rPr>
          <w:rFonts w:ascii="Arial" w:eastAsia="Times New Roman" w:hAnsi="Arial" w:cs="Arial"/>
          <w:color w:val="000000" w:themeColor="text1"/>
        </w:rPr>
        <w:t> of the FoodShare Handbook.</w:t>
      </w:r>
    </w:p>
    <w:p w14:paraId="2B2B50A8" w14:textId="23B0A87B" w:rsidR="008501C6" w:rsidRPr="001B446D" w:rsidRDefault="008501C6" w:rsidP="008501C6">
      <w:pPr>
        <w:numPr>
          <w:ilvl w:val="1"/>
          <w:numId w:val="10"/>
        </w:numPr>
        <w:shd w:val="clear" w:color="auto" w:fill="FFFFFF"/>
        <w:spacing w:before="100" w:beforeAutospacing="1" w:after="100" w:afterAutospacing="1" w:line="240" w:lineRule="auto"/>
        <w:rPr>
          <w:rFonts w:ascii="Arial" w:eastAsia="Times New Roman" w:hAnsi="Arial" w:cs="Arial"/>
          <w:color w:val="000000" w:themeColor="text1"/>
        </w:rPr>
      </w:pPr>
      <w:r w:rsidRPr="001B446D">
        <w:rPr>
          <w:rFonts w:ascii="Arial" w:eastAsia="Times New Roman" w:hAnsi="Arial" w:cs="Arial"/>
          <w:color w:val="000000" w:themeColor="text1"/>
        </w:rPr>
        <w:t>For benefit under-issuance see 7.4.1 of the FoodShare Handbook.</w:t>
      </w:r>
    </w:p>
    <w:p w14:paraId="24116D57" w14:textId="28A5D5A3" w:rsidR="008F2EE7" w:rsidRPr="001B446D" w:rsidRDefault="002370D7" w:rsidP="008501C6">
      <w:pPr>
        <w:pStyle w:val="ListParagraph"/>
        <w:numPr>
          <w:ilvl w:val="0"/>
          <w:numId w:val="10"/>
        </w:numPr>
        <w:tabs>
          <w:tab w:val="left" w:pos="1155"/>
        </w:tabs>
        <w:rPr>
          <w:rFonts w:ascii="Arial" w:hAnsi="Arial" w:cs="Arial"/>
        </w:rPr>
      </w:pPr>
      <w:r w:rsidRPr="001B446D">
        <w:rPr>
          <w:rFonts w:ascii="Arial" w:hAnsi="Arial" w:cs="Arial"/>
        </w:rPr>
        <w:t>When determining overpayments and using simulation.</w:t>
      </w:r>
    </w:p>
    <w:p w14:paraId="7E7DC1BA" w14:textId="77777777" w:rsidR="002370D7" w:rsidRPr="00135AC7" w:rsidRDefault="002370D7" w:rsidP="002370D7">
      <w:pPr>
        <w:tabs>
          <w:tab w:val="left" w:pos="1155"/>
        </w:tabs>
        <w:rPr>
          <w:rFonts w:ascii="Arial" w:hAnsi="Arial" w:cs="Arial"/>
          <w:b/>
          <w:sz w:val="24"/>
          <w:szCs w:val="24"/>
          <w:u w:val="single"/>
        </w:rPr>
      </w:pPr>
      <w:r w:rsidRPr="00135AC7">
        <w:rPr>
          <w:rFonts w:ascii="Arial" w:hAnsi="Arial" w:cs="Arial"/>
          <w:b/>
          <w:sz w:val="24"/>
          <w:szCs w:val="24"/>
          <w:u w:val="single"/>
        </w:rPr>
        <w:t>Reminders</w:t>
      </w:r>
    </w:p>
    <w:p w14:paraId="6C1B064A" w14:textId="77777777" w:rsidR="00D00121" w:rsidRPr="00D00121" w:rsidRDefault="00D00121" w:rsidP="00D00121">
      <w:pPr>
        <w:pStyle w:val="ListParagraph"/>
        <w:numPr>
          <w:ilvl w:val="0"/>
          <w:numId w:val="13"/>
        </w:numPr>
        <w:rPr>
          <w:color w:val="000000" w:themeColor="text1"/>
          <w:sz w:val="24"/>
          <w:szCs w:val="24"/>
        </w:rPr>
      </w:pPr>
      <w:r w:rsidRPr="00D00121">
        <w:rPr>
          <w:rFonts w:ascii="Arial" w:hAnsi="Arial" w:cs="Arial"/>
        </w:rPr>
        <w:t xml:space="preserve">When running with dates, run and confirm current month. Then run and confirm months in reverse chronological order. </w:t>
      </w:r>
      <w:r w:rsidRPr="00D00121">
        <w:rPr>
          <w:rFonts w:ascii="Arial" w:hAnsi="Arial" w:cs="Arial"/>
          <w:i/>
          <w:iCs/>
        </w:rPr>
        <w:t xml:space="preserve">Exception: For a baby add, first run eligibility with the newborns DOB and then run </w:t>
      </w:r>
      <w:r w:rsidRPr="00D00121">
        <w:rPr>
          <w:rFonts w:ascii="Arial" w:hAnsi="Arial" w:cs="Arial"/>
          <w:i/>
          <w:iCs/>
          <w:color w:val="000000" w:themeColor="text1"/>
        </w:rPr>
        <w:t>future months, if applicable.  You must run without dates at the end to put the case back into Ongoing Mode.</w:t>
      </w:r>
      <w:r w:rsidRPr="00D00121">
        <w:rPr>
          <w:color w:val="000000" w:themeColor="text1"/>
          <w:sz w:val="24"/>
          <w:szCs w:val="24"/>
        </w:rPr>
        <w:t xml:space="preserve"> </w:t>
      </w:r>
    </w:p>
    <w:p w14:paraId="63CD29E2" w14:textId="4C4CF8E0" w:rsidR="00D00121" w:rsidRPr="00D00121" w:rsidRDefault="00D00121" w:rsidP="00D00121">
      <w:pPr>
        <w:pStyle w:val="ListParagraph"/>
        <w:numPr>
          <w:ilvl w:val="0"/>
          <w:numId w:val="13"/>
        </w:numPr>
        <w:tabs>
          <w:tab w:val="left" w:pos="1155"/>
        </w:tabs>
        <w:rPr>
          <w:rFonts w:ascii="Arial" w:hAnsi="Arial" w:cs="Arial"/>
          <w:color w:val="000000" w:themeColor="text1"/>
        </w:rPr>
      </w:pPr>
      <w:r w:rsidRPr="00D00121">
        <w:rPr>
          <w:rFonts w:ascii="Arial" w:hAnsi="Arial" w:cs="Arial"/>
          <w:color w:val="000000" w:themeColor="text1"/>
        </w:rPr>
        <w:t xml:space="preserve">When running with dates, if FS is accidently confirmed in error at an increased amount, a notice will issue to the </w:t>
      </w:r>
      <w:r w:rsidR="00743BFD" w:rsidRPr="00D00121">
        <w:rPr>
          <w:rFonts w:ascii="Arial" w:hAnsi="Arial" w:cs="Arial"/>
          <w:color w:val="000000" w:themeColor="text1"/>
        </w:rPr>
        <w:t>client,</w:t>
      </w:r>
      <w:r w:rsidRPr="00D00121">
        <w:rPr>
          <w:rFonts w:ascii="Arial" w:hAnsi="Arial" w:cs="Arial"/>
          <w:color w:val="000000" w:themeColor="text1"/>
        </w:rPr>
        <w:t xml:space="preserve"> but CWW will NOT issue the adjusted FS. The client can request that the benefits on the notice be issued to them which would then result in an overpayment to recoup the incorrect benefits. If you accidently confirm FS when running with </w:t>
      </w:r>
      <w:proofErr w:type="gramStart"/>
      <w:r w:rsidRPr="00D00121">
        <w:rPr>
          <w:rFonts w:ascii="Arial" w:hAnsi="Arial" w:cs="Arial"/>
          <w:color w:val="000000" w:themeColor="text1"/>
        </w:rPr>
        <w:t>dates</w:t>
      </w:r>
      <w:proofErr w:type="gramEnd"/>
      <w:r w:rsidRPr="00D00121">
        <w:rPr>
          <w:rFonts w:ascii="Arial" w:hAnsi="Arial" w:cs="Arial"/>
          <w:color w:val="000000" w:themeColor="text1"/>
        </w:rPr>
        <w:t xml:space="preserve"> you MUST suppress the notice the same day as confirmation. Note: customers with ACCESS may see the increased amount confirmed in error through their ACCESS account.</w:t>
      </w:r>
    </w:p>
    <w:p w14:paraId="50CCBD9C" w14:textId="66A799F9" w:rsidR="00D00121" w:rsidRPr="00D00121" w:rsidRDefault="00D00121" w:rsidP="00D00121">
      <w:pPr>
        <w:pStyle w:val="ListParagraph"/>
        <w:numPr>
          <w:ilvl w:val="0"/>
          <w:numId w:val="13"/>
        </w:numPr>
        <w:tabs>
          <w:tab w:val="left" w:pos="1155"/>
        </w:tabs>
        <w:rPr>
          <w:rFonts w:ascii="Arial" w:hAnsi="Arial" w:cs="Arial"/>
          <w:color w:val="000000" w:themeColor="text1"/>
        </w:rPr>
      </w:pPr>
      <w:r w:rsidRPr="00D00121">
        <w:rPr>
          <w:rFonts w:ascii="Arial" w:hAnsi="Arial" w:cs="Arial"/>
          <w:color w:val="000000" w:themeColor="text1"/>
        </w:rPr>
        <w:t xml:space="preserve">If a supplement is needed, the worker must enter this either manually or through the “Determine Potential FoodShare Supplement” option in CWW. When issuing a supplement, case comments are required to include the supplement amount and how the supplement was determined. Example: FS supplement for April 2021 requested for $140 due to baby add. Food unit was previously due to receive $200 in FS for April and is now eligible for $340 in FS for April following the addition of the newborn. </w:t>
      </w:r>
      <w:r w:rsidR="005539CB">
        <w:rPr>
          <w:rFonts w:ascii="Arial" w:hAnsi="Arial" w:cs="Arial"/>
          <w:color w:val="000000" w:themeColor="text1"/>
        </w:rPr>
        <w:t xml:space="preserve">No offset indicator selected. </w:t>
      </w:r>
    </w:p>
    <w:p w14:paraId="66160CE2" w14:textId="76F92E16" w:rsidR="00127FFE" w:rsidRDefault="00127FFE">
      <w:pPr>
        <w:rPr>
          <w:rFonts w:ascii="Arial" w:hAnsi="Arial" w:cs="Arial"/>
        </w:rPr>
      </w:pPr>
    </w:p>
    <w:p w14:paraId="506A0916" w14:textId="01F77DC5" w:rsidR="00127FFE" w:rsidRPr="003C660C" w:rsidRDefault="00127FFE">
      <w:pPr>
        <w:rPr>
          <w:rFonts w:ascii="Arial" w:hAnsi="Arial" w:cs="Arial"/>
          <w:b/>
          <w:bCs/>
          <w:sz w:val="20"/>
          <w:szCs w:val="20"/>
          <w:u w:val="single"/>
        </w:rPr>
      </w:pPr>
      <w:r w:rsidRPr="003C660C">
        <w:rPr>
          <w:rFonts w:ascii="Arial" w:hAnsi="Arial" w:cs="Arial"/>
          <w:b/>
          <w:bCs/>
          <w:sz w:val="20"/>
          <w:szCs w:val="20"/>
          <w:u w:val="single"/>
        </w:rPr>
        <w:t>How to Issue a FS Supplement:</w:t>
      </w:r>
    </w:p>
    <w:p w14:paraId="1155BC9B" w14:textId="5FE62B81" w:rsidR="00C4417F" w:rsidRPr="003C660C" w:rsidRDefault="00C4417F" w:rsidP="00C4417F">
      <w:pPr>
        <w:pStyle w:val="ListParagraph"/>
        <w:numPr>
          <w:ilvl w:val="0"/>
          <w:numId w:val="16"/>
        </w:numPr>
        <w:rPr>
          <w:rFonts w:ascii="Arial" w:hAnsi="Arial" w:cs="Arial"/>
          <w:sz w:val="20"/>
          <w:szCs w:val="20"/>
        </w:rPr>
      </w:pPr>
      <w:r w:rsidRPr="003C660C">
        <w:rPr>
          <w:rFonts w:ascii="Arial" w:hAnsi="Arial" w:cs="Arial"/>
          <w:noProof/>
          <w:sz w:val="20"/>
          <w:szCs w:val="20"/>
        </w:rPr>
        <w:drawing>
          <wp:anchor distT="0" distB="0" distL="114300" distR="114300" simplePos="0" relativeHeight="251658240" behindDoc="0" locked="0" layoutInCell="1" allowOverlap="1" wp14:anchorId="02035D76" wp14:editId="1A4F05FD">
            <wp:simplePos x="0" y="0"/>
            <wp:positionH relativeFrom="margin">
              <wp:align>center</wp:align>
            </wp:positionH>
            <wp:positionV relativeFrom="paragraph">
              <wp:posOffset>481330</wp:posOffset>
            </wp:positionV>
            <wp:extent cx="6332220" cy="199580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32220" cy="1995805"/>
                    </a:xfrm>
                    <a:prstGeom prst="rect">
                      <a:avLst/>
                    </a:prstGeom>
                  </pic:spPr>
                </pic:pic>
              </a:graphicData>
            </a:graphic>
            <wp14:sizeRelH relativeFrom="margin">
              <wp14:pctWidth>0</wp14:pctWidth>
            </wp14:sizeRelH>
            <wp14:sizeRelV relativeFrom="margin">
              <wp14:pctHeight>0</wp14:pctHeight>
            </wp14:sizeRelV>
          </wp:anchor>
        </w:drawing>
      </w:r>
      <w:r w:rsidRPr="003C660C">
        <w:rPr>
          <w:rFonts w:ascii="Arial" w:hAnsi="Arial" w:cs="Arial"/>
          <w:sz w:val="20"/>
          <w:szCs w:val="20"/>
        </w:rPr>
        <w:t xml:space="preserve">From the Initiate Eligibility screen, you will select to </w:t>
      </w:r>
      <w:r w:rsidRPr="003C660C">
        <w:rPr>
          <w:rFonts w:ascii="Arial" w:hAnsi="Arial" w:cs="Arial"/>
          <w:b/>
          <w:bCs/>
          <w:sz w:val="20"/>
          <w:szCs w:val="20"/>
          <w:u w:val="single"/>
        </w:rPr>
        <w:t>Run Eligibility with Date</w:t>
      </w:r>
      <w:r w:rsidRPr="003C660C">
        <w:rPr>
          <w:rFonts w:ascii="Arial" w:hAnsi="Arial" w:cs="Arial"/>
          <w:sz w:val="20"/>
          <w:szCs w:val="20"/>
        </w:rPr>
        <w:t xml:space="preserve">, enter the date </w:t>
      </w:r>
      <w:r w:rsidR="00EC5E38" w:rsidRPr="003C660C">
        <w:rPr>
          <w:rFonts w:ascii="Arial" w:hAnsi="Arial" w:cs="Arial"/>
          <w:sz w:val="20"/>
          <w:szCs w:val="20"/>
        </w:rPr>
        <w:t>and</w:t>
      </w:r>
      <w:r w:rsidRPr="003C660C">
        <w:rPr>
          <w:rFonts w:ascii="Arial" w:hAnsi="Arial" w:cs="Arial"/>
          <w:sz w:val="20"/>
          <w:szCs w:val="20"/>
        </w:rPr>
        <w:t xml:space="preserve"> select </w:t>
      </w:r>
      <w:r w:rsidRPr="003C660C">
        <w:rPr>
          <w:rFonts w:ascii="Arial" w:hAnsi="Arial" w:cs="Arial"/>
          <w:b/>
          <w:bCs/>
          <w:sz w:val="20"/>
          <w:szCs w:val="20"/>
          <w:u w:val="single"/>
        </w:rPr>
        <w:t>Determine Potential FoodShare Supplement</w:t>
      </w:r>
      <w:r w:rsidRPr="003C660C">
        <w:rPr>
          <w:rFonts w:ascii="Arial" w:hAnsi="Arial" w:cs="Arial"/>
          <w:sz w:val="20"/>
          <w:szCs w:val="20"/>
        </w:rPr>
        <w:t xml:space="preserve"> as indicated below. </w:t>
      </w:r>
      <w:r w:rsidR="00655DC3" w:rsidRPr="003C660C">
        <w:rPr>
          <w:rFonts w:ascii="Arial" w:hAnsi="Arial" w:cs="Arial"/>
          <w:sz w:val="20"/>
          <w:szCs w:val="20"/>
        </w:rPr>
        <w:t>Then click Next.</w:t>
      </w:r>
    </w:p>
    <w:p w14:paraId="37B1D832" w14:textId="1D0B9CE9" w:rsidR="00127FFE" w:rsidRPr="003C660C" w:rsidRDefault="00C4417F" w:rsidP="00C4417F">
      <w:pPr>
        <w:pStyle w:val="ListParagraph"/>
        <w:numPr>
          <w:ilvl w:val="0"/>
          <w:numId w:val="16"/>
        </w:numPr>
        <w:rPr>
          <w:rFonts w:ascii="Arial" w:hAnsi="Arial" w:cs="Arial"/>
          <w:b/>
          <w:bCs/>
          <w:sz w:val="20"/>
          <w:szCs w:val="20"/>
          <w:u w:val="single"/>
        </w:rPr>
      </w:pPr>
      <w:r w:rsidRPr="003C660C">
        <w:rPr>
          <w:rFonts w:ascii="Arial" w:hAnsi="Arial" w:cs="Arial"/>
          <w:noProof/>
          <w:sz w:val="20"/>
          <w:szCs w:val="20"/>
        </w:rPr>
        <w:drawing>
          <wp:anchor distT="0" distB="0" distL="114300" distR="114300" simplePos="0" relativeHeight="251662336" behindDoc="0" locked="0" layoutInCell="1" allowOverlap="1" wp14:anchorId="75A9A5B3" wp14:editId="44D57E94">
            <wp:simplePos x="0" y="0"/>
            <wp:positionH relativeFrom="margin">
              <wp:align>center</wp:align>
            </wp:positionH>
            <wp:positionV relativeFrom="paragraph">
              <wp:posOffset>2593975</wp:posOffset>
            </wp:positionV>
            <wp:extent cx="5394960" cy="4210067"/>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94960" cy="4210067"/>
                    </a:xfrm>
                    <a:prstGeom prst="rect">
                      <a:avLst/>
                    </a:prstGeom>
                  </pic:spPr>
                </pic:pic>
              </a:graphicData>
            </a:graphic>
          </wp:anchor>
        </w:drawing>
      </w:r>
      <w:r w:rsidR="00655DC3" w:rsidRPr="003C660C">
        <w:rPr>
          <w:rFonts w:ascii="Arial" w:hAnsi="Arial" w:cs="Arial"/>
          <w:sz w:val="20"/>
          <w:szCs w:val="20"/>
        </w:rPr>
        <w:t>Then you will go</w:t>
      </w:r>
      <w:r w:rsidR="00127FFE" w:rsidRPr="003C660C">
        <w:rPr>
          <w:rFonts w:ascii="Arial" w:hAnsi="Arial" w:cs="Arial"/>
          <w:sz w:val="20"/>
          <w:szCs w:val="20"/>
        </w:rPr>
        <w:t xml:space="preserve"> through</w:t>
      </w:r>
      <w:r w:rsidR="00655DC3" w:rsidRPr="003C660C">
        <w:rPr>
          <w:rFonts w:ascii="Arial" w:hAnsi="Arial" w:cs="Arial"/>
          <w:sz w:val="20"/>
          <w:szCs w:val="20"/>
        </w:rPr>
        <w:t xml:space="preserve"> each of</w:t>
      </w:r>
      <w:r w:rsidR="00127FFE" w:rsidRPr="003C660C">
        <w:rPr>
          <w:rFonts w:ascii="Arial" w:hAnsi="Arial" w:cs="Arial"/>
          <w:sz w:val="20"/>
          <w:szCs w:val="20"/>
        </w:rPr>
        <w:t xml:space="preserve"> the running eligibility screens, including the budget</w:t>
      </w:r>
      <w:r w:rsidRPr="003C660C">
        <w:rPr>
          <w:rFonts w:ascii="Arial" w:hAnsi="Arial" w:cs="Arial"/>
          <w:sz w:val="20"/>
          <w:szCs w:val="20"/>
        </w:rPr>
        <w:t xml:space="preserve"> screen</w:t>
      </w:r>
      <w:r w:rsidR="00127FFE" w:rsidRPr="003C660C">
        <w:rPr>
          <w:rFonts w:ascii="Arial" w:hAnsi="Arial" w:cs="Arial"/>
          <w:sz w:val="20"/>
          <w:szCs w:val="20"/>
        </w:rPr>
        <w:t xml:space="preserve">, </w:t>
      </w:r>
      <w:r w:rsidR="00127FFE" w:rsidRPr="003C660C">
        <w:rPr>
          <w:rFonts w:ascii="Arial" w:hAnsi="Arial" w:cs="Arial"/>
          <w:b/>
          <w:bCs/>
          <w:sz w:val="20"/>
          <w:szCs w:val="20"/>
          <w:u w:val="single"/>
        </w:rPr>
        <w:t>make sure to review the budget.</w:t>
      </w:r>
      <w:r w:rsidRPr="003C660C">
        <w:rPr>
          <w:rFonts w:ascii="Arial" w:hAnsi="Arial" w:cs="Arial"/>
          <w:sz w:val="20"/>
          <w:szCs w:val="20"/>
        </w:rPr>
        <w:t xml:space="preserve"> </w:t>
      </w:r>
      <w:r w:rsidR="00127FFE" w:rsidRPr="003C660C">
        <w:rPr>
          <w:rFonts w:ascii="Arial" w:hAnsi="Arial" w:cs="Arial"/>
          <w:sz w:val="20"/>
          <w:szCs w:val="20"/>
        </w:rPr>
        <w:t>After the budget you will see the following screen:</w:t>
      </w:r>
    </w:p>
    <w:p w14:paraId="4DDFFFC2" w14:textId="39B2F3C1" w:rsidR="00127FFE" w:rsidRPr="003C660C" w:rsidRDefault="00127FFE" w:rsidP="00127FFE">
      <w:pPr>
        <w:pStyle w:val="ListParagraph"/>
        <w:rPr>
          <w:rFonts w:ascii="Arial" w:hAnsi="Arial" w:cs="Arial"/>
          <w:sz w:val="20"/>
          <w:szCs w:val="20"/>
        </w:rPr>
      </w:pPr>
    </w:p>
    <w:p w14:paraId="5B6E7B09" w14:textId="1B9391F9" w:rsidR="00127FFE" w:rsidRPr="003C660C" w:rsidRDefault="00127FFE" w:rsidP="00127FFE">
      <w:pPr>
        <w:pStyle w:val="ListParagraph"/>
        <w:rPr>
          <w:rFonts w:ascii="Arial" w:hAnsi="Arial" w:cs="Arial"/>
          <w:sz w:val="20"/>
          <w:szCs w:val="20"/>
        </w:rPr>
      </w:pPr>
    </w:p>
    <w:p w14:paraId="02AB9EB3" w14:textId="03FB6CD8" w:rsidR="00C4417F" w:rsidRPr="003C660C" w:rsidRDefault="00C4417F" w:rsidP="00127FFE">
      <w:pPr>
        <w:pStyle w:val="ListParagraph"/>
        <w:rPr>
          <w:rFonts w:ascii="Arial" w:hAnsi="Arial" w:cs="Arial"/>
          <w:sz w:val="20"/>
          <w:szCs w:val="20"/>
        </w:rPr>
      </w:pPr>
      <w:r w:rsidRPr="003C660C">
        <w:rPr>
          <w:rFonts w:ascii="Arial" w:hAnsi="Arial" w:cs="Arial"/>
          <w:b/>
          <w:bCs/>
          <w:sz w:val="20"/>
          <w:szCs w:val="20"/>
          <w:u w:val="single"/>
        </w:rPr>
        <w:t>PLEASE NOTE:</w:t>
      </w:r>
      <w:r w:rsidRPr="003C660C">
        <w:rPr>
          <w:rFonts w:ascii="Arial" w:hAnsi="Arial" w:cs="Arial"/>
          <w:sz w:val="20"/>
          <w:szCs w:val="20"/>
        </w:rPr>
        <w:t xml:space="preserve"> The Last Confirmed Allotment Amount, Newly Calculated Allotment Amount and the Potential Supplement Amount, these amounts will need to be in case comments and should be checked for accuracy. </w:t>
      </w:r>
    </w:p>
    <w:p w14:paraId="26CD607A" w14:textId="2FFAF19A" w:rsidR="00C4417F" w:rsidRPr="003C660C" w:rsidRDefault="00C4417F" w:rsidP="00127FFE">
      <w:pPr>
        <w:pStyle w:val="ListParagraph"/>
        <w:rPr>
          <w:rFonts w:ascii="Arial" w:hAnsi="Arial" w:cs="Arial"/>
          <w:sz w:val="20"/>
          <w:szCs w:val="20"/>
        </w:rPr>
      </w:pPr>
    </w:p>
    <w:p w14:paraId="49136D26" w14:textId="129FEB48" w:rsidR="00C4417F" w:rsidRPr="003C660C" w:rsidRDefault="00C4417F" w:rsidP="00C4417F">
      <w:pPr>
        <w:pStyle w:val="ListParagraph"/>
        <w:numPr>
          <w:ilvl w:val="0"/>
          <w:numId w:val="16"/>
        </w:numPr>
        <w:rPr>
          <w:rFonts w:ascii="Arial" w:hAnsi="Arial" w:cs="Arial"/>
          <w:sz w:val="20"/>
          <w:szCs w:val="20"/>
        </w:rPr>
      </w:pPr>
      <w:r w:rsidRPr="003C660C">
        <w:rPr>
          <w:rFonts w:ascii="Arial" w:hAnsi="Arial" w:cs="Arial"/>
          <w:noProof/>
          <w:sz w:val="20"/>
          <w:szCs w:val="20"/>
        </w:rPr>
        <w:drawing>
          <wp:anchor distT="0" distB="0" distL="114300" distR="114300" simplePos="0" relativeHeight="251661312" behindDoc="1" locked="0" layoutInCell="1" allowOverlap="1" wp14:anchorId="22A48507" wp14:editId="1C11ECAB">
            <wp:simplePos x="0" y="0"/>
            <wp:positionH relativeFrom="margin">
              <wp:align>center</wp:align>
            </wp:positionH>
            <wp:positionV relativeFrom="paragraph">
              <wp:posOffset>861060</wp:posOffset>
            </wp:positionV>
            <wp:extent cx="5256530" cy="4204970"/>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256530" cy="4204970"/>
                    </a:xfrm>
                    <a:prstGeom prst="rect">
                      <a:avLst/>
                    </a:prstGeom>
                  </pic:spPr>
                </pic:pic>
              </a:graphicData>
            </a:graphic>
            <wp14:sizeRelH relativeFrom="margin">
              <wp14:pctWidth>0</wp14:pctWidth>
            </wp14:sizeRelH>
            <wp14:sizeRelV relativeFrom="margin">
              <wp14:pctHeight>0</wp14:pctHeight>
            </wp14:sizeRelV>
          </wp:anchor>
        </w:drawing>
      </w:r>
      <w:r w:rsidRPr="003C660C">
        <w:rPr>
          <w:rFonts w:ascii="Arial" w:hAnsi="Arial" w:cs="Arial"/>
          <w:sz w:val="20"/>
          <w:szCs w:val="20"/>
        </w:rPr>
        <w:t xml:space="preserve">On that same screen, you will select: </w:t>
      </w:r>
      <w:r w:rsidRPr="003C660C">
        <w:rPr>
          <w:rFonts w:ascii="Arial" w:hAnsi="Arial" w:cs="Arial"/>
          <w:b/>
          <w:bCs/>
          <w:sz w:val="20"/>
          <w:szCs w:val="20"/>
          <w:u w:val="single"/>
        </w:rPr>
        <w:t>Issue system calculated supplement amount</w:t>
      </w:r>
      <w:r w:rsidRPr="003C660C">
        <w:rPr>
          <w:rFonts w:ascii="Arial" w:hAnsi="Arial" w:cs="Arial"/>
          <w:sz w:val="20"/>
          <w:szCs w:val="20"/>
        </w:rPr>
        <w:t>. Next you will enter a Supplement Reason, for example: person add, net income decrease, etc. You will need to check the Offset Indicator, if it is greyed and N/A as indicated below, no action is required</w:t>
      </w:r>
      <w:r w:rsidR="00182B89" w:rsidRPr="003C660C">
        <w:rPr>
          <w:rFonts w:ascii="Arial" w:hAnsi="Arial" w:cs="Arial"/>
          <w:sz w:val="20"/>
          <w:szCs w:val="20"/>
        </w:rPr>
        <w:t>.</w:t>
      </w:r>
      <w:r w:rsidRPr="003C660C">
        <w:rPr>
          <w:rFonts w:ascii="Arial" w:hAnsi="Arial" w:cs="Arial"/>
          <w:sz w:val="20"/>
          <w:szCs w:val="20"/>
        </w:rPr>
        <w:t xml:space="preserve"> If the Offset Indicator </w:t>
      </w:r>
      <w:proofErr w:type="gramStart"/>
      <w:r w:rsidRPr="003C660C">
        <w:rPr>
          <w:rFonts w:ascii="Arial" w:hAnsi="Arial" w:cs="Arial"/>
          <w:sz w:val="20"/>
          <w:szCs w:val="20"/>
        </w:rPr>
        <w:t>is able to</w:t>
      </w:r>
      <w:proofErr w:type="gramEnd"/>
      <w:r w:rsidRPr="003C660C">
        <w:rPr>
          <w:rFonts w:ascii="Arial" w:hAnsi="Arial" w:cs="Arial"/>
          <w:sz w:val="20"/>
          <w:szCs w:val="20"/>
        </w:rPr>
        <w:t xml:space="preserve"> be cha</w:t>
      </w:r>
      <w:r w:rsidR="00655DC3" w:rsidRPr="003C660C">
        <w:rPr>
          <w:rFonts w:ascii="Arial" w:hAnsi="Arial" w:cs="Arial"/>
          <w:sz w:val="20"/>
          <w:szCs w:val="20"/>
        </w:rPr>
        <w:t>nged, you will change it to yes.</w:t>
      </w:r>
      <w:r w:rsidRPr="003C660C">
        <w:rPr>
          <w:rFonts w:ascii="Arial" w:hAnsi="Arial" w:cs="Arial"/>
          <w:sz w:val="20"/>
          <w:szCs w:val="20"/>
        </w:rPr>
        <w:t xml:space="preserve"> Then click Next.</w:t>
      </w:r>
    </w:p>
    <w:p w14:paraId="0A8E9FA2" w14:textId="67285DB6" w:rsidR="00127FFE" w:rsidRPr="003C660C" w:rsidRDefault="00127FFE" w:rsidP="00127FFE">
      <w:pPr>
        <w:pStyle w:val="ListParagraph"/>
        <w:rPr>
          <w:rFonts w:ascii="Arial" w:hAnsi="Arial" w:cs="Arial"/>
          <w:sz w:val="20"/>
          <w:szCs w:val="20"/>
        </w:rPr>
      </w:pPr>
    </w:p>
    <w:p w14:paraId="78CBC7E2" w14:textId="64AAAE59" w:rsidR="00C4417F" w:rsidRPr="003C660C" w:rsidRDefault="00655DC3" w:rsidP="00C4417F">
      <w:pPr>
        <w:pStyle w:val="ListParagraph"/>
        <w:numPr>
          <w:ilvl w:val="0"/>
          <w:numId w:val="16"/>
        </w:numPr>
        <w:rPr>
          <w:rFonts w:ascii="Arial" w:hAnsi="Arial" w:cs="Arial"/>
          <w:sz w:val="20"/>
          <w:szCs w:val="20"/>
        </w:rPr>
      </w:pPr>
      <w:r w:rsidRPr="003C660C">
        <w:rPr>
          <w:rFonts w:ascii="Arial" w:hAnsi="Arial" w:cs="Arial"/>
          <w:sz w:val="20"/>
          <w:szCs w:val="20"/>
        </w:rPr>
        <w:t>Next is</w:t>
      </w:r>
      <w:r w:rsidR="00C4417F" w:rsidRPr="003C660C">
        <w:rPr>
          <w:rFonts w:ascii="Arial" w:hAnsi="Arial" w:cs="Arial"/>
          <w:sz w:val="20"/>
          <w:szCs w:val="20"/>
        </w:rPr>
        <w:t xml:space="preserve"> the Confirm Eligibility screen, change the confirm for FS to YES and click Next.</w:t>
      </w:r>
    </w:p>
    <w:p w14:paraId="5BD8AB98" w14:textId="6251CA99" w:rsidR="00D00121" w:rsidRPr="003C660C" w:rsidRDefault="00C4417F" w:rsidP="00BF4DFD">
      <w:pPr>
        <w:tabs>
          <w:tab w:val="left" w:pos="1644"/>
        </w:tabs>
        <w:rPr>
          <w:rFonts w:ascii="Arial" w:hAnsi="Arial" w:cs="Arial"/>
          <w:sz w:val="20"/>
          <w:szCs w:val="20"/>
        </w:rPr>
      </w:pPr>
      <w:r w:rsidRPr="003C660C">
        <w:rPr>
          <w:rFonts w:ascii="Arial" w:hAnsi="Arial" w:cs="Arial"/>
          <w:noProof/>
          <w:sz w:val="20"/>
          <w:szCs w:val="20"/>
        </w:rPr>
        <w:drawing>
          <wp:anchor distT="0" distB="0" distL="114300" distR="114300" simplePos="0" relativeHeight="251659264" behindDoc="0" locked="0" layoutInCell="1" allowOverlap="1" wp14:anchorId="584EA667" wp14:editId="76D64A63">
            <wp:simplePos x="0" y="0"/>
            <wp:positionH relativeFrom="margin">
              <wp:align>center</wp:align>
            </wp:positionH>
            <wp:positionV relativeFrom="paragraph">
              <wp:posOffset>47625</wp:posOffset>
            </wp:positionV>
            <wp:extent cx="5692140" cy="1520012"/>
            <wp:effectExtent l="0" t="0" r="381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92140" cy="1520012"/>
                    </a:xfrm>
                    <a:prstGeom prst="rect">
                      <a:avLst/>
                    </a:prstGeom>
                  </pic:spPr>
                </pic:pic>
              </a:graphicData>
            </a:graphic>
          </wp:anchor>
        </w:drawing>
      </w:r>
      <w:r w:rsidR="00BF4DFD" w:rsidRPr="003C660C">
        <w:rPr>
          <w:rFonts w:ascii="Arial" w:hAnsi="Arial" w:cs="Arial"/>
          <w:sz w:val="20"/>
          <w:szCs w:val="20"/>
        </w:rPr>
        <w:tab/>
      </w:r>
    </w:p>
    <w:p w14:paraId="36CA5B5F" w14:textId="15F0AD01" w:rsidR="00127FFE" w:rsidRPr="003C660C" w:rsidRDefault="00127FFE" w:rsidP="00BF4DFD">
      <w:pPr>
        <w:tabs>
          <w:tab w:val="left" w:pos="1644"/>
        </w:tabs>
        <w:rPr>
          <w:rFonts w:ascii="Arial" w:hAnsi="Arial" w:cs="Arial"/>
          <w:sz w:val="20"/>
          <w:szCs w:val="20"/>
        </w:rPr>
      </w:pPr>
    </w:p>
    <w:p w14:paraId="4D29CEB6" w14:textId="766CC67D" w:rsidR="00C4417F" w:rsidRPr="003C660C" w:rsidRDefault="00C4417F" w:rsidP="00BF4DFD">
      <w:pPr>
        <w:tabs>
          <w:tab w:val="left" w:pos="1644"/>
        </w:tabs>
        <w:rPr>
          <w:rFonts w:ascii="Arial" w:hAnsi="Arial" w:cs="Arial"/>
          <w:sz w:val="20"/>
          <w:szCs w:val="20"/>
        </w:rPr>
      </w:pPr>
    </w:p>
    <w:p w14:paraId="4607A33E" w14:textId="2E0E68DA" w:rsidR="00C4417F" w:rsidRPr="003C660C" w:rsidRDefault="00C4417F" w:rsidP="00BF4DFD">
      <w:pPr>
        <w:tabs>
          <w:tab w:val="left" w:pos="1644"/>
        </w:tabs>
        <w:rPr>
          <w:rFonts w:ascii="Arial" w:hAnsi="Arial" w:cs="Arial"/>
          <w:sz w:val="20"/>
          <w:szCs w:val="20"/>
        </w:rPr>
      </w:pPr>
    </w:p>
    <w:p w14:paraId="79D9392D" w14:textId="1D736637" w:rsidR="00C4417F" w:rsidRPr="003C660C" w:rsidRDefault="00C4417F" w:rsidP="00BF4DFD">
      <w:pPr>
        <w:tabs>
          <w:tab w:val="left" w:pos="1644"/>
        </w:tabs>
        <w:rPr>
          <w:rFonts w:ascii="Arial" w:hAnsi="Arial" w:cs="Arial"/>
          <w:sz w:val="20"/>
          <w:szCs w:val="20"/>
        </w:rPr>
      </w:pPr>
    </w:p>
    <w:p w14:paraId="6F2510FD" w14:textId="7C099EE9" w:rsidR="00C4417F" w:rsidRPr="003C660C" w:rsidRDefault="00C4417F" w:rsidP="00BF4DFD">
      <w:pPr>
        <w:tabs>
          <w:tab w:val="left" w:pos="1644"/>
        </w:tabs>
        <w:rPr>
          <w:rFonts w:ascii="Arial" w:hAnsi="Arial" w:cs="Arial"/>
          <w:sz w:val="20"/>
          <w:szCs w:val="20"/>
        </w:rPr>
      </w:pPr>
    </w:p>
    <w:p w14:paraId="18224B28" w14:textId="4787CCCE" w:rsidR="00C4417F" w:rsidRPr="003C660C" w:rsidRDefault="00EC5E38" w:rsidP="00C4417F">
      <w:pPr>
        <w:pStyle w:val="ListParagraph"/>
        <w:numPr>
          <w:ilvl w:val="0"/>
          <w:numId w:val="16"/>
        </w:numPr>
        <w:tabs>
          <w:tab w:val="left" w:pos="1644"/>
        </w:tabs>
        <w:rPr>
          <w:rFonts w:ascii="Arial" w:hAnsi="Arial" w:cs="Arial"/>
          <w:sz w:val="20"/>
          <w:szCs w:val="20"/>
        </w:rPr>
      </w:pPr>
      <w:r w:rsidRPr="003C660C">
        <w:rPr>
          <w:rFonts w:ascii="Arial" w:hAnsi="Arial" w:cs="Arial"/>
          <w:noProof/>
          <w:sz w:val="20"/>
          <w:szCs w:val="20"/>
        </w:rPr>
        <w:drawing>
          <wp:anchor distT="0" distB="0" distL="114300" distR="114300" simplePos="0" relativeHeight="251663360" behindDoc="0" locked="0" layoutInCell="1" allowOverlap="1" wp14:anchorId="1F750BA9" wp14:editId="10E83042">
            <wp:simplePos x="0" y="0"/>
            <wp:positionH relativeFrom="margin">
              <wp:align>center</wp:align>
            </wp:positionH>
            <wp:positionV relativeFrom="paragraph">
              <wp:posOffset>351155</wp:posOffset>
            </wp:positionV>
            <wp:extent cx="6080760" cy="65532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29454"/>
                    <a:stretch/>
                  </pic:blipFill>
                  <pic:spPr bwMode="auto">
                    <a:xfrm>
                      <a:off x="0" y="0"/>
                      <a:ext cx="6080760" cy="655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17F" w:rsidRPr="003C660C">
        <w:rPr>
          <w:rFonts w:ascii="Arial" w:hAnsi="Arial" w:cs="Arial"/>
          <w:sz w:val="20"/>
          <w:szCs w:val="20"/>
        </w:rPr>
        <w:t xml:space="preserve">After clicking Next, you should receive this below banner. </w:t>
      </w:r>
      <w:r w:rsidR="00AA2406" w:rsidRPr="003C660C">
        <w:rPr>
          <w:rFonts w:ascii="Arial" w:hAnsi="Arial" w:cs="Arial"/>
          <w:sz w:val="20"/>
          <w:szCs w:val="20"/>
        </w:rPr>
        <w:t>The FS Supplement has been requested.</w:t>
      </w:r>
    </w:p>
    <w:p w14:paraId="17115E2F" w14:textId="2501EA69" w:rsidR="00127FFE" w:rsidRPr="003C660C" w:rsidRDefault="00127FFE" w:rsidP="00BF4DFD">
      <w:pPr>
        <w:tabs>
          <w:tab w:val="left" w:pos="1644"/>
        </w:tabs>
        <w:rPr>
          <w:rFonts w:ascii="Arial" w:hAnsi="Arial" w:cs="Arial"/>
          <w:sz w:val="20"/>
          <w:szCs w:val="20"/>
        </w:rPr>
      </w:pPr>
    </w:p>
    <w:p w14:paraId="558A9091" w14:textId="3FD8DD06" w:rsidR="00C716BF" w:rsidRPr="003C660C" w:rsidRDefault="00C716BF" w:rsidP="00BF4DFD">
      <w:pPr>
        <w:tabs>
          <w:tab w:val="left" w:pos="1644"/>
        </w:tabs>
        <w:rPr>
          <w:rFonts w:ascii="Arial" w:hAnsi="Arial" w:cs="Arial"/>
          <w:sz w:val="20"/>
          <w:szCs w:val="20"/>
        </w:rPr>
      </w:pPr>
    </w:p>
    <w:p w14:paraId="7DA3FA8E" w14:textId="2636B105" w:rsidR="00C716BF" w:rsidRPr="003C660C" w:rsidRDefault="00C716BF" w:rsidP="00BF4DFD">
      <w:pPr>
        <w:tabs>
          <w:tab w:val="left" w:pos="1644"/>
        </w:tabs>
        <w:rPr>
          <w:rFonts w:ascii="Arial" w:hAnsi="Arial" w:cs="Arial"/>
          <w:b/>
          <w:bCs/>
          <w:sz w:val="20"/>
          <w:szCs w:val="20"/>
          <w:u w:val="single"/>
        </w:rPr>
      </w:pPr>
      <w:r w:rsidRPr="003C660C">
        <w:rPr>
          <w:rFonts w:ascii="Arial" w:hAnsi="Arial" w:cs="Arial"/>
          <w:b/>
          <w:bCs/>
          <w:sz w:val="20"/>
          <w:szCs w:val="20"/>
          <w:u w:val="single"/>
        </w:rPr>
        <w:t>How to Issue a Manual FS Supplement</w:t>
      </w:r>
      <w:r w:rsidR="0001153F" w:rsidRPr="003C660C">
        <w:rPr>
          <w:rFonts w:ascii="Arial" w:hAnsi="Arial" w:cs="Arial"/>
          <w:b/>
          <w:bCs/>
          <w:sz w:val="20"/>
          <w:szCs w:val="20"/>
          <w:u w:val="single"/>
        </w:rPr>
        <w:t xml:space="preserve"> (per PH 31.1.5)</w:t>
      </w:r>
      <w:r w:rsidRPr="003C660C">
        <w:rPr>
          <w:rFonts w:ascii="Arial" w:hAnsi="Arial" w:cs="Arial"/>
          <w:b/>
          <w:bCs/>
          <w:sz w:val="20"/>
          <w:szCs w:val="20"/>
          <w:u w:val="single"/>
        </w:rPr>
        <w:t>:</w:t>
      </w:r>
    </w:p>
    <w:p w14:paraId="2061D37D" w14:textId="1315D3A0" w:rsidR="00FC6C0F" w:rsidRPr="003C660C" w:rsidRDefault="003C660C" w:rsidP="00FC6C0F">
      <w:pPr>
        <w:pStyle w:val="ListParagraph"/>
        <w:numPr>
          <w:ilvl w:val="0"/>
          <w:numId w:val="17"/>
        </w:numPr>
        <w:tabs>
          <w:tab w:val="left" w:pos="1644"/>
        </w:tabs>
        <w:rPr>
          <w:rFonts w:ascii="Arial" w:hAnsi="Arial" w:cs="Arial"/>
          <w:sz w:val="20"/>
          <w:szCs w:val="20"/>
        </w:rPr>
      </w:pPr>
      <w:r w:rsidRPr="003C660C">
        <w:rPr>
          <w:rFonts w:ascii="Arial" w:hAnsi="Arial" w:cs="Arial"/>
          <w:noProof/>
          <w:sz w:val="20"/>
          <w:szCs w:val="20"/>
        </w:rPr>
        <w:drawing>
          <wp:anchor distT="0" distB="0" distL="114300" distR="114300" simplePos="0" relativeHeight="251664384" behindDoc="0" locked="0" layoutInCell="1" allowOverlap="1" wp14:anchorId="01D13A06" wp14:editId="696E244E">
            <wp:simplePos x="0" y="0"/>
            <wp:positionH relativeFrom="margin">
              <wp:align>center</wp:align>
            </wp:positionH>
            <wp:positionV relativeFrom="paragraph">
              <wp:posOffset>316653</wp:posOffset>
            </wp:positionV>
            <wp:extent cx="2776855" cy="1457325"/>
            <wp:effectExtent l="0" t="0" r="444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6855" cy="1457325"/>
                    </a:xfrm>
                    <a:prstGeom prst="rect">
                      <a:avLst/>
                    </a:prstGeom>
                  </pic:spPr>
                </pic:pic>
              </a:graphicData>
            </a:graphic>
            <wp14:sizeRelH relativeFrom="margin">
              <wp14:pctWidth>0</wp14:pctWidth>
            </wp14:sizeRelH>
            <wp14:sizeRelV relativeFrom="margin">
              <wp14:pctHeight>0</wp14:pctHeight>
            </wp14:sizeRelV>
          </wp:anchor>
        </w:drawing>
      </w:r>
      <w:r w:rsidR="00FC6C0F" w:rsidRPr="003C660C">
        <w:rPr>
          <w:rFonts w:ascii="Arial" w:hAnsi="Arial" w:cs="Arial"/>
          <w:sz w:val="20"/>
          <w:szCs w:val="20"/>
        </w:rPr>
        <w:t>From the Navigation Menu, click on FS Benefit Issuance, then click on Supplement Issuance. This will bring up a FoodShare Supplement Management Screen.</w:t>
      </w:r>
    </w:p>
    <w:p w14:paraId="5791BFCD" w14:textId="77777777" w:rsidR="00FC6C0F" w:rsidRPr="00FC6C0F" w:rsidRDefault="00FC6C0F" w:rsidP="00FC6C0F">
      <w:pPr>
        <w:numPr>
          <w:ilvl w:val="0"/>
          <w:numId w:val="17"/>
        </w:numPr>
        <w:shd w:val="clear" w:color="auto" w:fill="FFFFFF"/>
        <w:spacing w:before="100" w:beforeAutospacing="1" w:after="100" w:afterAutospacing="1" w:line="240" w:lineRule="auto"/>
        <w:rPr>
          <w:rFonts w:ascii="Arial" w:eastAsia="Times New Roman" w:hAnsi="Arial" w:cs="Arial"/>
          <w:color w:val="000000"/>
          <w:sz w:val="20"/>
          <w:szCs w:val="20"/>
        </w:rPr>
      </w:pPr>
      <w:r w:rsidRPr="00FC6C0F">
        <w:rPr>
          <w:rFonts w:ascii="Arial" w:eastAsia="Times New Roman" w:hAnsi="Arial" w:cs="Arial"/>
          <w:color w:val="000000"/>
          <w:sz w:val="20"/>
          <w:szCs w:val="20"/>
        </w:rPr>
        <w:t>Enter the month for which the supplemental or replacement benefit is being requested in the Begin Month field.</w:t>
      </w:r>
    </w:p>
    <w:p w14:paraId="6AE40977" w14:textId="77777777" w:rsidR="003C660C" w:rsidRPr="003C660C" w:rsidRDefault="00223E49" w:rsidP="003C660C">
      <w:pPr>
        <w:pStyle w:val="ListParagraph"/>
        <w:numPr>
          <w:ilvl w:val="0"/>
          <w:numId w:val="17"/>
        </w:numPr>
        <w:tabs>
          <w:tab w:val="left" w:pos="1644"/>
        </w:tabs>
        <w:rPr>
          <w:rFonts w:ascii="Arial" w:hAnsi="Arial" w:cs="Arial"/>
          <w:sz w:val="20"/>
          <w:szCs w:val="20"/>
        </w:rPr>
      </w:pPr>
      <w:r w:rsidRPr="003C660C">
        <w:rPr>
          <w:rFonts w:ascii="Arial" w:hAnsi="Arial" w:cs="Arial"/>
          <w:color w:val="000000"/>
          <w:sz w:val="20"/>
          <w:szCs w:val="20"/>
          <w:shd w:val="clear" w:color="auto" w:fill="FFFFFF"/>
        </w:rPr>
        <w:t>Enter the FoodShare supplemental or replacement amount that is being requested in the Benefit Amount field.</w:t>
      </w:r>
    </w:p>
    <w:p w14:paraId="13932EEE" w14:textId="5C137207" w:rsidR="0001153F" w:rsidRPr="003C660C" w:rsidRDefault="0001153F" w:rsidP="003C660C">
      <w:pPr>
        <w:pStyle w:val="ListParagraph"/>
        <w:numPr>
          <w:ilvl w:val="0"/>
          <w:numId w:val="17"/>
        </w:numPr>
        <w:tabs>
          <w:tab w:val="left" w:pos="1644"/>
        </w:tabs>
        <w:rPr>
          <w:rFonts w:ascii="Arial" w:hAnsi="Arial" w:cs="Arial"/>
          <w:sz w:val="20"/>
          <w:szCs w:val="20"/>
        </w:rPr>
      </w:pPr>
      <w:r w:rsidRPr="003C660C">
        <w:rPr>
          <w:rFonts w:ascii="Arial" w:eastAsia="Times New Roman" w:hAnsi="Arial" w:cs="Arial"/>
          <w:color w:val="000000"/>
          <w:sz w:val="20"/>
          <w:szCs w:val="20"/>
        </w:rPr>
        <w:t>The Is this a benefit replacement? field will default to No. Select Yes if a benefit replacement is being requested.</w:t>
      </w:r>
      <w:r w:rsidR="003C660C">
        <w:rPr>
          <w:rFonts w:ascii="Arial" w:eastAsia="Times New Roman" w:hAnsi="Arial" w:cs="Arial"/>
          <w:color w:val="000000"/>
          <w:sz w:val="20"/>
          <w:szCs w:val="20"/>
        </w:rPr>
        <w:t xml:space="preserve"> </w:t>
      </w:r>
      <w:r w:rsidRPr="003C660C">
        <w:rPr>
          <w:rFonts w:ascii="Arial" w:eastAsia="Times New Roman" w:hAnsi="Arial" w:cs="Arial"/>
          <w:color w:val="000000"/>
          <w:sz w:val="20"/>
          <w:szCs w:val="20"/>
        </w:rPr>
        <w:t>If a benefit replacement is being requested, click the magnifying glass next to the Benefit Number field to open the FoodShare Benefit Issuance Payment Period page. The FoodShare Benefit Issuance Payment Period page will display benefits issued during the benefit month entered on the FoodShare Supplement Management page. Click the benefit number for the benefit that is being replaced. The FoodShare Benefit Issuance Payment Period page will close and the Benefit Number and Benefit Date fields on the FoodShare Supplement Management page will populate with information. (</w:t>
      </w:r>
      <w:r w:rsidRPr="003C660C">
        <w:rPr>
          <w:rFonts w:ascii="Arial" w:eastAsia="Times New Roman" w:hAnsi="Arial" w:cs="Arial"/>
          <w:b/>
          <w:bCs/>
          <w:color w:val="000000"/>
          <w:sz w:val="20"/>
          <w:szCs w:val="20"/>
        </w:rPr>
        <w:t>Note:</w:t>
      </w:r>
      <w:r w:rsidRPr="003C660C">
        <w:rPr>
          <w:rFonts w:ascii="Arial" w:eastAsia="Times New Roman" w:hAnsi="Arial" w:cs="Arial"/>
          <w:color w:val="000000"/>
          <w:sz w:val="20"/>
          <w:szCs w:val="20"/>
        </w:rPr>
        <w:t> If the request is for a FoodShare supplement, the Benefit Number and Benefit Date fields will be read-only.)</w:t>
      </w:r>
    </w:p>
    <w:p w14:paraId="1CB5D0F1" w14:textId="0A6DCF58" w:rsidR="00223E49" w:rsidRPr="003C660C" w:rsidRDefault="0001153F" w:rsidP="00FC6C0F">
      <w:pPr>
        <w:pStyle w:val="ListParagraph"/>
        <w:numPr>
          <w:ilvl w:val="0"/>
          <w:numId w:val="17"/>
        </w:numPr>
        <w:tabs>
          <w:tab w:val="left" w:pos="1644"/>
        </w:tabs>
        <w:rPr>
          <w:rFonts w:ascii="Arial" w:hAnsi="Arial" w:cs="Arial"/>
          <w:sz w:val="20"/>
          <w:szCs w:val="20"/>
        </w:rPr>
      </w:pPr>
      <w:r w:rsidRPr="003C660C">
        <w:rPr>
          <w:rFonts w:ascii="Arial" w:hAnsi="Arial" w:cs="Arial"/>
          <w:color w:val="000000"/>
          <w:sz w:val="20"/>
          <w:szCs w:val="20"/>
          <w:shd w:val="clear" w:color="auto" w:fill="FFFFFF"/>
        </w:rPr>
        <w:t>From the Supplement Reason menu(s), select a reason code(s) indicating why the supplemental or replacement benefits are being requested. At least one reason code, but no more than three, must be selected.</w:t>
      </w:r>
    </w:p>
    <w:p w14:paraId="2DD93571" w14:textId="79F750A2" w:rsidR="0001153F" w:rsidRPr="003C660C" w:rsidRDefault="0001153F" w:rsidP="00FC6C0F">
      <w:pPr>
        <w:pStyle w:val="ListParagraph"/>
        <w:numPr>
          <w:ilvl w:val="0"/>
          <w:numId w:val="17"/>
        </w:numPr>
        <w:tabs>
          <w:tab w:val="left" w:pos="1644"/>
        </w:tabs>
        <w:rPr>
          <w:rFonts w:ascii="Arial" w:hAnsi="Arial" w:cs="Arial"/>
          <w:sz w:val="20"/>
          <w:szCs w:val="20"/>
        </w:rPr>
      </w:pPr>
      <w:r w:rsidRPr="003C660C">
        <w:rPr>
          <w:rFonts w:ascii="Arial" w:hAnsi="Arial" w:cs="Arial"/>
          <w:color w:val="000000"/>
          <w:sz w:val="20"/>
          <w:szCs w:val="20"/>
          <w:shd w:val="clear" w:color="auto" w:fill="FFFFFF"/>
        </w:rPr>
        <w:t>If an outstanding claim exists, the Offset Indicator field will be editable. Select Yes from the menu to use the FoodShare supplement amount to offset the balance on the claim. If an outstanding claim does not exist, the field will default to N/A and will be read-only. </w:t>
      </w:r>
    </w:p>
    <w:p w14:paraId="1FDD56C2" w14:textId="5054CC1C" w:rsidR="0001153F" w:rsidRPr="003C660C" w:rsidRDefault="0001153F" w:rsidP="00FC6C0F">
      <w:pPr>
        <w:pStyle w:val="ListParagraph"/>
        <w:numPr>
          <w:ilvl w:val="0"/>
          <w:numId w:val="17"/>
        </w:numPr>
        <w:tabs>
          <w:tab w:val="left" w:pos="1644"/>
        </w:tabs>
        <w:rPr>
          <w:rFonts w:ascii="Arial" w:hAnsi="Arial" w:cs="Arial"/>
          <w:sz w:val="20"/>
          <w:szCs w:val="20"/>
        </w:rPr>
      </w:pPr>
      <w:r w:rsidRPr="003C660C">
        <w:rPr>
          <w:rFonts w:ascii="Arial" w:hAnsi="Arial" w:cs="Arial"/>
          <w:color w:val="000000"/>
          <w:sz w:val="20"/>
          <w:szCs w:val="20"/>
          <w:shd w:val="clear" w:color="auto" w:fill="FFFFFF"/>
        </w:rPr>
        <w:t>The sequence field will display 1 by default if a case has only one FoodShare assistance group sequence number. </w:t>
      </w:r>
    </w:p>
    <w:p w14:paraId="77E6381C" w14:textId="60273858" w:rsidR="0001153F" w:rsidRPr="003C660C" w:rsidRDefault="003C660C" w:rsidP="00FC6C0F">
      <w:pPr>
        <w:pStyle w:val="ListParagraph"/>
        <w:numPr>
          <w:ilvl w:val="0"/>
          <w:numId w:val="17"/>
        </w:numPr>
        <w:tabs>
          <w:tab w:val="left" w:pos="1644"/>
        </w:tabs>
        <w:rPr>
          <w:rFonts w:ascii="Arial" w:hAnsi="Arial" w:cs="Arial"/>
          <w:sz w:val="20"/>
          <w:szCs w:val="20"/>
        </w:rPr>
      </w:pPr>
      <w:r w:rsidRPr="003C660C">
        <w:rPr>
          <w:rFonts w:ascii="Arial" w:hAnsi="Arial" w:cs="Arial"/>
          <w:noProof/>
          <w:sz w:val="20"/>
          <w:szCs w:val="20"/>
        </w:rPr>
        <w:drawing>
          <wp:anchor distT="0" distB="0" distL="114300" distR="114300" simplePos="0" relativeHeight="251665408" behindDoc="0" locked="0" layoutInCell="1" allowOverlap="1" wp14:anchorId="1F32C467" wp14:editId="7B1A243D">
            <wp:simplePos x="0" y="0"/>
            <wp:positionH relativeFrom="margin">
              <wp:posOffset>2061421</wp:posOffset>
            </wp:positionH>
            <wp:positionV relativeFrom="paragraph">
              <wp:posOffset>336338</wp:posOffset>
            </wp:positionV>
            <wp:extent cx="2768600" cy="14363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8600" cy="1436370"/>
                    </a:xfrm>
                    <a:prstGeom prst="rect">
                      <a:avLst/>
                    </a:prstGeom>
                  </pic:spPr>
                </pic:pic>
              </a:graphicData>
            </a:graphic>
            <wp14:sizeRelH relativeFrom="margin">
              <wp14:pctWidth>0</wp14:pctWidth>
            </wp14:sizeRelH>
            <wp14:sizeRelV relativeFrom="margin">
              <wp14:pctHeight>0</wp14:pctHeight>
            </wp14:sizeRelV>
          </wp:anchor>
        </w:drawing>
      </w:r>
      <w:r w:rsidR="0001153F" w:rsidRPr="003C660C">
        <w:rPr>
          <w:rFonts w:ascii="Arial" w:hAnsi="Arial" w:cs="Arial"/>
          <w:color w:val="000000"/>
          <w:sz w:val="20"/>
          <w:szCs w:val="20"/>
          <w:shd w:val="clear" w:color="auto" w:fill="FFFFFF"/>
        </w:rPr>
        <w:t>After completing all applicable fields, workers should click Add to add the request to the Dynalist at the bottom of the page. </w:t>
      </w:r>
    </w:p>
    <w:p w14:paraId="273DEC93" w14:textId="2D6B7EAA" w:rsidR="0001153F" w:rsidRPr="003C660C" w:rsidRDefault="0001153F" w:rsidP="0001153F">
      <w:pPr>
        <w:pStyle w:val="ListParagraph"/>
        <w:tabs>
          <w:tab w:val="left" w:pos="1644"/>
        </w:tabs>
        <w:rPr>
          <w:rFonts w:ascii="Arial" w:hAnsi="Arial" w:cs="Arial"/>
          <w:sz w:val="20"/>
          <w:szCs w:val="20"/>
        </w:rPr>
      </w:pPr>
    </w:p>
    <w:p w14:paraId="6AD9D619" w14:textId="544B1CCD" w:rsidR="003C660C" w:rsidRPr="003C660C" w:rsidRDefault="0001153F" w:rsidP="0001153F">
      <w:pPr>
        <w:pStyle w:val="ListParagraph"/>
        <w:numPr>
          <w:ilvl w:val="0"/>
          <w:numId w:val="17"/>
        </w:numPr>
        <w:tabs>
          <w:tab w:val="left" w:pos="1644"/>
        </w:tabs>
        <w:rPr>
          <w:rFonts w:ascii="Arial" w:hAnsi="Arial" w:cs="Arial"/>
          <w:sz w:val="20"/>
          <w:szCs w:val="20"/>
        </w:rPr>
      </w:pPr>
      <w:r w:rsidRPr="003C660C">
        <w:rPr>
          <w:rFonts w:ascii="Arial" w:hAnsi="Arial" w:cs="Arial"/>
          <w:color w:val="000000"/>
          <w:sz w:val="20"/>
          <w:szCs w:val="20"/>
          <w:shd w:val="clear" w:color="auto" w:fill="FFFFFF"/>
        </w:rPr>
        <w:t>After adding all requests as applicable, click Save to submit the request(s).</w:t>
      </w:r>
    </w:p>
    <w:p w14:paraId="41F76B60" w14:textId="3CFEBEAF" w:rsidR="003C660C" w:rsidRPr="003C660C" w:rsidRDefault="003C660C" w:rsidP="003C660C">
      <w:pPr>
        <w:pStyle w:val="ListParagraph"/>
        <w:rPr>
          <w:rFonts w:ascii="Arial" w:hAnsi="Arial" w:cs="Arial"/>
          <w:b/>
          <w:bCs/>
          <w:sz w:val="20"/>
          <w:szCs w:val="20"/>
          <w:u w:val="single"/>
        </w:rPr>
      </w:pPr>
      <w:r w:rsidRPr="003C660C">
        <w:rPr>
          <w:rFonts w:ascii="Arial" w:hAnsi="Arial" w:cs="Arial"/>
          <w:noProof/>
          <w:sz w:val="20"/>
          <w:szCs w:val="20"/>
        </w:rPr>
        <w:drawing>
          <wp:anchor distT="0" distB="0" distL="114300" distR="114300" simplePos="0" relativeHeight="251666432" behindDoc="0" locked="0" layoutInCell="1" allowOverlap="1" wp14:anchorId="4551A79B" wp14:editId="5154EDD9">
            <wp:simplePos x="0" y="0"/>
            <wp:positionH relativeFrom="margin">
              <wp:posOffset>905933</wp:posOffset>
            </wp:positionH>
            <wp:positionV relativeFrom="paragraph">
              <wp:posOffset>193040</wp:posOffset>
            </wp:positionV>
            <wp:extent cx="2511425" cy="1400810"/>
            <wp:effectExtent l="0" t="0" r="3175"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11425" cy="1400810"/>
                    </a:xfrm>
                    <a:prstGeom prst="rect">
                      <a:avLst/>
                    </a:prstGeom>
                  </pic:spPr>
                </pic:pic>
              </a:graphicData>
            </a:graphic>
            <wp14:sizeRelH relativeFrom="margin">
              <wp14:pctWidth>0</wp14:pctWidth>
            </wp14:sizeRelH>
            <wp14:sizeRelV relativeFrom="margin">
              <wp14:pctHeight>0</wp14:pctHeight>
            </wp14:sizeRelV>
          </wp:anchor>
        </w:drawing>
      </w:r>
      <w:r w:rsidRPr="003C660C">
        <w:rPr>
          <w:rFonts w:ascii="Arial" w:hAnsi="Arial" w:cs="Arial"/>
          <w:noProof/>
          <w:color w:val="000000"/>
          <w:sz w:val="20"/>
          <w:szCs w:val="20"/>
          <w:shd w:val="clear" w:color="auto" w:fill="FFFFFF"/>
        </w:rPr>
        <mc:AlternateContent>
          <mc:Choice Requires="wps">
            <w:drawing>
              <wp:anchor distT="45720" distB="45720" distL="114300" distR="114300" simplePos="0" relativeHeight="251668480" behindDoc="0" locked="0" layoutInCell="1" allowOverlap="1" wp14:anchorId="1CB7885F" wp14:editId="3637C620">
                <wp:simplePos x="0" y="0"/>
                <wp:positionH relativeFrom="page">
                  <wp:posOffset>4088977</wp:posOffset>
                </wp:positionH>
                <wp:positionV relativeFrom="paragraph">
                  <wp:posOffset>255270</wp:posOffset>
                </wp:positionV>
                <wp:extent cx="2702560" cy="1270635"/>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270635"/>
                        </a:xfrm>
                        <a:prstGeom prst="rect">
                          <a:avLst/>
                        </a:prstGeom>
                        <a:solidFill>
                          <a:srgbClr val="FFFFFF"/>
                        </a:solidFill>
                        <a:ln w="9525">
                          <a:solidFill>
                            <a:srgbClr val="000000"/>
                          </a:solidFill>
                          <a:miter lim="800000"/>
                          <a:headEnd/>
                          <a:tailEnd/>
                        </a:ln>
                      </wps:spPr>
                      <wps:txbx>
                        <w:txbxContent>
                          <w:p w14:paraId="76266D0F" w14:textId="1066232F" w:rsidR="003C660C" w:rsidRPr="003C660C" w:rsidRDefault="003C660C" w:rsidP="003C660C">
                            <w:pPr>
                              <w:tabs>
                                <w:tab w:val="left" w:pos="1644"/>
                              </w:tabs>
                              <w:jc w:val="center"/>
                              <w:rPr>
                                <w:rFonts w:ascii="Arial" w:hAnsi="Arial" w:cs="Arial"/>
                                <w:sz w:val="20"/>
                                <w:szCs w:val="20"/>
                              </w:rPr>
                            </w:pPr>
                            <w:r w:rsidRPr="003C660C">
                              <w:rPr>
                                <w:rFonts w:ascii="Arial" w:hAnsi="Arial" w:cs="Arial"/>
                                <w:b/>
                                <w:bCs/>
                                <w:sz w:val="20"/>
                                <w:szCs w:val="20"/>
                                <w:u w:val="single"/>
                              </w:rPr>
                              <w:t>PLEASE NOTE:</w:t>
                            </w:r>
                            <w:r w:rsidRPr="003C660C">
                              <w:rPr>
                                <w:rFonts w:ascii="Arial" w:hAnsi="Arial" w:cs="Arial"/>
                                <w:sz w:val="20"/>
                                <w:szCs w:val="20"/>
                              </w:rPr>
                              <w:t xml:space="preserve"> </w:t>
                            </w:r>
                            <w:r w:rsidRPr="003C660C">
                              <w:rPr>
                                <w:rFonts w:ascii="Arial" w:hAnsi="Arial" w:cs="Arial"/>
                                <w:color w:val="000000"/>
                                <w:sz w:val="20"/>
                                <w:szCs w:val="20"/>
                                <w:shd w:val="clear" w:color="auto" w:fill="FFFFFF"/>
                              </w:rPr>
                              <w:t>Supplements that are pending, held, or have been approved but not yet issued will display in the Dynalist. Approved supplements are issued overnight and once issued, will be removed from the Dynalist, and will display instead on the FoodShare Benefit Issuance History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7885F" id="_x0000_t202" coordsize="21600,21600" o:spt="202" path="m,l,21600r21600,l21600,xe">
                <v:stroke joinstyle="miter"/>
                <v:path gradientshapeok="t" o:connecttype="rect"/>
              </v:shapetype>
              <v:shape id="Text Box 2" o:spid="_x0000_s1026" type="#_x0000_t202" style="position:absolute;left:0;text-align:left;margin-left:321.95pt;margin-top:20.1pt;width:212.8pt;height:100.0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d2DwIAACA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">
                <v:textbox>
                  <w:txbxContent>
                    <w:p w14:paraId="76266D0F" w14:textId="1066232F" w:rsidR="003C660C" w:rsidRPr="003C660C" w:rsidRDefault="003C660C" w:rsidP="003C660C">
                      <w:pPr>
                        <w:tabs>
                          <w:tab w:val="left" w:pos="1644"/>
                        </w:tabs>
                        <w:jc w:val="center"/>
                        <w:rPr>
                          <w:rFonts w:ascii="Arial" w:hAnsi="Arial" w:cs="Arial"/>
                          <w:sz w:val="20"/>
                          <w:szCs w:val="20"/>
                        </w:rPr>
                      </w:pPr>
                      <w:r w:rsidRPr="003C660C">
                        <w:rPr>
                          <w:rFonts w:ascii="Arial" w:hAnsi="Arial" w:cs="Arial"/>
                          <w:b/>
                          <w:bCs/>
                          <w:sz w:val="20"/>
                          <w:szCs w:val="20"/>
                          <w:u w:val="single"/>
                        </w:rPr>
                        <w:t>PLEASE NOTE:</w:t>
                      </w:r>
                      <w:r w:rsidRPr="003C660C">
                        <w:rPr>
                          <w:rFonts w:ascii="Arial" w:hAnsi="Arial" w:cs="Arial"/>
                          <w:sz w:val="20"/>
                          <w:szCs w:val="20"/>
                        </w:rPr>
                        <w:t xml:space="preserve"> </w:t>
                      </w:r>
                      <w:r w:rsidRPr="003C660C">
                        <w:rPr>
                          <w:rFonts w:ascii="Arial" w:hAnsi="Arial" w:cs="Arial"/>
                          <w:color w:val="000000"/>
                          <w:sz w:val="20"/>
                          <w:szCs w:val="20"/>
                          <w:shd w:val="clear" w:color="auto" w:fill="FFFFFF"/>
                        </w:rPr>
                        <w:t>Supplements that are pending, held, or have been approved but not yet issued will display in the Dynalist. Approved supplements are issued overnight and once issued, will be removed from the Dynalist, and will display instead on the FoodShare Benefit Issuance History page.</w:t>
                      </w:r>
                    </w:p>
                  </w:txbxContent>
                </v:textbox>
                <w10:wrap type="square" anchorx="page"/>
              </v:shape>
            </w:pict>
          </mc:Fallback>
        </mc:AlternateContent>
      </w:r>
    </w:p>
    <w:sectPr w:rsidR="003C660C" w:rsidRPr="003C660C" w:rsidSect="00D35FD7">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5070" w14:textId="77777777" w:rsidR="00BB45A2" w:rsidRDefault="00BB45A2" w:rsidP="00D35FD7">
      <w:pPr>
        <w:spacing w:after="0" w:line="240" w:lineRule="auto"/>
      </w:pPr>
      <w:r>
        <w:separator/>
      </w:r>
    </w:p>
  </w:endnote>
  <w:endnote w:type="continuationSeparator" w:id="0">
    <w:p w14:paraId="6B160566" w14:textId="77777777" w:rsidR="00BB45A2" w:rsidRDefault="00BB45A2" w:rsidP="00D3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667935"/>
      <w:docPartObj>
        <w:docPartGallery w:val="Page Numbers (Bottom of Page)"/>
        <w:docPartUnique/>
      </w:docPartObj>
    </w:sdtPr>
    <w:sdtEndPr>
      <w:rPr>
        <w:noProof/>
      </w:rPr>
    </w:sdtEndPr>
    <w:sdtContent>
      <w:p w14:paraId="535E054B" w14:textId="20026290" w:rsidR="009C3355" w:rsidRDefault="009C3355">
        <w:pPr>
          <w:pStyle w:val="Footer"/>
          <w:jc w:val="right"/>
        </w:pPr>
        <w:r>
          <w:fldChar w:fldCharType="begin"/>
        </w:r>
        <w:r>
          <w:instrText xml:space="preserve"> PAGE   \* MERGEFORMAT </w:instrText>
        </w:r>
        <w:r>
          <w:fldChar w:fldCharType="separate"/>
        </w:r>
        <w:r w:rsidR="00655DC3">
          <w:rPr>
            <w:noProof/>
          </w:rPr>
          <w:t>1</w:t>
        </w:r>
        <w:r>
          <w:rPr>
            <w:noProof/>
          </w:rPr>
          <w:fldChar w:fldCharType="end"/>
        </w:r>
      </w:p>
    </w:sdtContent>
  </w:sdt>
  <w:p w14:paraId="7AE9FE86" w14:textId="1536014D" w:rsidR="002370D7" w:rsidRDefault="00313C01">
    <w:pPr>
      <w:pStyle w:val="Footer"/>
    </w:pPr>
    <w:r>
      <w:t>04/06/23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FE44" w14:textId="77777777" w:rsidR="00BB45A2" w:rsidRDefault="00BB45A2" w:rsidP="00D35FD7">
      <w:pPr>
        <w:spacing w:after="0" w:line="240" w:lineRule="auto"/>
      </w:pPr>
      <w:r>
        <w:separator/>
      </w:r>
    </w:p>
  </w:footnote>
  <w:footnote w:type="continuationSeparator" w:id="0">
    <w:p w14:paraId="6B2059EB" w14:textId="77777777" w:rsidR="00BB45A2" w:rsidRDefault="00BB45A2" w:rsidP="00D35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8324" w14:textId="43DAA27E" w:rsidR="00D35FD7" w:rsidRPr="008F2EE7" w:rsidRDefault="00D35FD7" w:rsidP="00D35FD7">
    <w:pPr>
      <w:pStyle w:val="Header"/>
      <w:jc w:val="center"/>
      <w:rPr>
        <w:b/>
        <w:sz w:val="44"/>
        <w:szCs w:val="44"/>
      </w:rPr>
    </w:pPr>
    <w:r w:rsidRPr="008F2EE7">
      <w:rPr>
        <w:b/>
        <w:sz w:val="44"/>
        <w:szCs w:val="44"/>
      </w:rPr>
      <w:t xml:space="preserve">Running with Dates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54D"/>
    <w:multiLevelType w:val="hybridMultilevel"/>
    <w:tmpl w:val="3382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D66"/>
    <w:multiLevelType w:val="hybridMultilevel"/>
    <w:tmpl w:val="A0E0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37470"/>
    <w:multiLevelType w:val="hybridMultilevel"/>
    <w:tmpl w:val="7430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33918"/>
    <w:multiLevelType w:val="hybridMultilevel"/>
    <w:tmpl w:val="4754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B6C33"/>
    <w:multiLevelType w:val="hybridMultilevel"/>
    <w:tmpl w:val="FE6E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E13B7"/>
    <w:multiLevelType w:val="multilevel"/>
    <w:tmpl w:val="2D3E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865E1"/>
    <w:multiLevelType w:val="hybridMultilevel"/>
    <w:tmpl w:val="78A28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75E61"/>
    <w:multiLevelType w:val="hybridMultilevel"/>
    <w:tmpl w:val="6652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07AFB"/>
    <w:multiLevelType w:val="multilevel"/>
    <w:tmpl w:val="73CA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167D8"/>
    <w:multiLevelType w:val="multilevel"/>
    <w:tmpl w:val="390A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C42A36"/>
    <w:multiLevelType w:val="hybridMultilevel"/>
    <w:tmpl w:val="03901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D4CCB"/>
    <w:multiLevelType w:val="hybridMultilevel"/>
    <w:tmpl w:val="A0E0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27A4F"/>
    <w:multiLevelType w:val="hybridMultilevel"/>
    <w:tmpl w:val="F8A6B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996598"/>
    <w:multiLevelType w:val="hybridMultilevel"/>
    <w:tmpl w:val="9524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35FD7"/>
    <w:multiLevelType w:val="hybridMultilevel"/>
    <w:tmpl w:val="E4EE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51F75"/>
    <w:multiLevelType w:val="hybridMultilevel"/>
    <w:tmpl w:val="0826F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2B72652"/>
    <w:multiLevelType w:val="hybridMultilevel"/>
    <w:tmpl w:val="3F5C1BE8"/>
    <w:lvl w:ilvl="0" w:tplc="04090005">
      <w:start w:val="1"/>
      <w:numFmt w:val="bullet"/>
      <w:lvlText w:val=""/>
      <w:lvlJc w:val="left"/>
      <w:pPr>
        <w:ind w:left="1875" w:hanging="360"/>
      </w:pPr>
      <w:rPr>
        <w:rFonts w:ascii="Wingdings" w:hAnsi="Wingdings" w:hint="default"/>
      </w:rPr>
    </w:lvl>
    <w:lvl w:ilvl="1" w:tplc="04090003">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7" w15:restartNumberingAfterBreak="0">
    <w:nsid w:val="73D054F2"/>
    <w:multiLevelType w:val="multilevel"/>
    <w:tmpl w:val="3B524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BF2167"/>
    <w:multiLevelType w:val="hybridMultilevel"/>
    <w:tmpl w:val="A0E0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D1DD3"/>
    <w:multiLevelType w:val="hybridMultilevel"/>
    <w:tmpl w:val="A0E04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710110">
    <w:abstractNumId w:val="11"/>
  </w:num>
  <w:num w:numId="2" w16cid:durableId="923221455">
    <w:abstractNumId w:val="14"/>
  </w:num>
  <w:num w:numId="3" w16cid:durableId="2092923515">
    <w:abstractNumId w:val="19"/>
  </w:num>
  <w:num w:numId="4" w16cid:durableId="1187602298">
    <w:abstractNumId w:val="13"/>
  </w:num>
  <w:num w:numId="5" w16cid:durableId="1165393732">
    <w:abstractNumId w:val="1"/>
  </w:num>
  <w:num w:numId="6" w16cid:durableId="1633250921">
    <w:abstractNumId w:val="3"/>
  </w:num>
  <w:num w:numId="7" w16cid:durableId="493224344">
    <w:abstractNumId w:val="18"/>
  </w:num>
  <w:num w:numId="8" w16cid:durableId="1335256443">
    <w:abstractNumId w:val="7"/>
  </w:num>
  <w:num w:numId="9" w16cid:durableId="1749962945">
    <w:abstractNumId w:val="15"/>
  </w:num>
  <w:num w:numId="10" w16cid:durableId="493648291">
    <w:abstractNumId w:val="16"/>
  </w:num>
  <w:num w:numId="11" w16cid:durableId="1982224993">
    <w:abstractNumId w:val="6"/>
  </w:num>
  <w:num w:numId="12" w16cid:durableId="554243767">
    <w:abstractNumId w:val="2"/>
  </w:num>
  <w:num w:numId="13" w16cid:durableId="1566523050">
    <w:abstractNumId w:val="12"/>
  </w:num>
  <w:num w:numId="14" w16cid:durableId="1462461550">
    <w:abstractNumId w:val="9"/>
  </w:num>
  <w:num w:numId="15" w16cid:durableId="972097324">
    <w:abstractNumId w:val="0"/>
  </w:num>
  <w:num w:numId="16" w16cid:durableId="567545091">
    <w:abstractNumId w:val="4"/>
  </w:num>
  <w:num w:numId="17" w16cid:durableId="334456463">
    <w:abstractNumId w:val="10"/>
  </w:num>
  <w:num w:numId="18" w16cid:durableId="1340740794">
    <w:abstractNumId w:val="17"/>
  </w:num>
  <w:num w:numId="19" w16cid:durableId="707680518">
    <w:abstractNumId w:val="5"/>
  </w:num>
  <w:num w:numId="20" w16cid:durableId="375355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E1"/>
    <w:rsid w:val="0001153F"/>
    <w:rsid w:val="00071486"/>
    <w:rsid w:val="00127FFE"/>
    <w:rsid w:val="00135AC7"/>
    <w:rsid w:val="001469F8"/>
    <w:rsid w:val="00182B89"/>
    <w:rsid w:val="00183AE8"/>
    <w:rsid w:val="001B446D"/>
    <w:rsid w:val="001C5AFE"/>
    <w:rsid w:val="00223E49"/>
    <w:rsid w:val="002370D7"/>
    <w:rsid w:val="002606E9"/>
    <w:rsid w:val="00297ABD"/>
    <w:rsid w:val="00313C01"/>
    <w:rsid w:val="003C660C"/>
    <w:rsid w:val="0041044C"/>
    <w:rsid w:val="005539CB"/>
    <w:rsid w:val="005B46A2"/>
    <w:rsid w:val="00655DC3"/>
    <w:rsid w:val="0068308B"/>
    <w:rsid w:val="0069451E"/>
    <w:rsid w:val="00743BFD"/>
    <w:rsid w:val="008157E1"/>
    <w:rsid w:val="008501C6"/>
    <w:rsid w:val="008C75DA"/>
    <w:rsid w:val="008D3080"/>
    <w:rsid w:val="008F2EE7"/>
    <w:rsid w:val="009C3355"/>
    <w:rsid w:val="00AA2406"/>
    <w:rsid w:val="00B6160E"/>
    <w:rsid w:val="00BB45A2"/>
    <w:rsid w:val="00BF4DFD"/>
    <w:rsid w:val="00C4417F"/>
    <w:rsid w:val="00C716BF"/>
    <w:rsid w:val="00D00121"/>
    <w:rsid w:val="00D35FD7"/>
    <w:rsid w:val="00E76BF9"/>
    <w:rsid w:val="00EC5E38"/>
    <w:rsid w:val="00F224A3"/>
    <w:rsid w:val="00F232B2"/>
    <w:rsid w:val="00FA1A67"/>
    <w:rsid w:val="00FC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83B9"/>
  <w15:chartTrackingRefBased/>
  <w15:docId w15:val="{A3812558-6002-42B4-9E85-D5829866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D7"/>
  </w:style>
  <w:style w:type="paragraph" w:styleId="Footer">
    <w:name w:val="footer"/>
    <w:basedOn w:val="Normal"/>
    <w:link w:val="FooterChar"/>
    <w:uiPriority w:val="99"/>
    <w:unhideWhenUsed/>
    <w:rsid w:val="00D3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D7"/>
  </w:style>
  <w:style w:type="paragraph" w:styleId="ListParagraph">
    <w:name w:val="List Paragraph"/>
    <w:basedOn w:val="Normal"/>
    <w:uiPriority w:val="34"/>
    <w:qFormat/>
    <w:rsid w:val="00D35FD7"/>
    <w:pPr>
      <w:ind w:left="720"/>
      <w:contextualSpacing/>
    </w:pPr>
  </w:style>
  <w:style w:type="paragraph" w:styleId="BalloonText">
    <w:name w:val="Balloon Text"/>
    <w:basedOn w:val="Normal"/>
    <w:link w:val="BalloonTextChar"/>
    <w:uiPriority w:val="99"/>
    <w:semiHidden/>
    <w:unhideWhenUsed/>
    <w:rsid w:val="00B61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0E"/>
    <w:rPr>
      <w:rFonts w:ascii="Segoe UI" w:hAnsi="Segoe UI" w:cs="Segoe UI"/>
      <w:sz w:val="18"/>
      <w:szCs w:val="18"/>
    </w:rPr>
  </w:style>
  <w:style w:type="character" w:styleId="Hyperlink">
    <w:name w:val="Hyperlink"/>
    <w:basedOn w:val="DefaultParagraphFont"/>
    <w:uiPriority w:val="99"/>
    <w:semiHidden/>
    <w:unhideWhenUsed/>
    <w:rsid w:val="008501C6"/>
    <w:rPr>
      <w:color w:val="0000FF"/>
      <w:u w:val="single"/>
    </w:rPr>
  </w:style>
  <w:style w:type="character" w:customStyle="1" w:styleId="emphasis1">
    <w:name w:val="emphasis1"/>
    <w:basedOn w:val="DefaultParagraphFont"/>
    <w:rsid w:val="0001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54437">
      <w:bodyDiv w:val="1"/>
      <w:marLeft w:val="0"/>
      <w:marRight w:val="0"/>
      <w:marTop w:val="0"/>
      <w:marBottom w:val="0"/>
      <w:divBdr>
        <w:top w:val="none" w:sz="0" w:space="0" w:color="auto"/>
        <w:left w:val="none" w:sz="0" w:space="0" w:color="auto"/>
        <w:bottom w:val="none" w:sz="0" w:space="0" w:color="auto"/>
        <w:right w:val="none" w:sz="0" w:space="0" w:color="auto"/>
      </w:divBdr>
    </w:div>
    <w:div w:id="1279802772">
      <w:bodyDiv w:val="1"/>
      <w:marLeft w:val="0"/>
      <w:marRight w:val="0"/>
      <w:marTop w:val="0"/>
      <w:marBottom w:val="0"/>
      <w:divBdr>
        <w:top w:val="none" w:sz="0" w:space="0" w:color="auto"/>
        <w:left w:val="none" w:sz="0" w:space="0" w:color="auto"/>
        <w:bottom w:val="none" w:sz="0" w:space="0" w:color="auto"/>
        <w:right w:val="none" w:sz="0" w:space="0" w:color="auto"/>
      </w:divBdr>
    </w:div>
    <w:div w:id="1303971384">
      <w:bodyDiv w:val="1"/>
      <w:marLeft w:val="0"/>
      <w:marRight w:val="0"/>
      <w:marTop w:val="0"/>
      <w:marBottom w:val="0"/>
      <w:divBdr>
        <w:top w:val="none" w:sz="0" w:space="0" w:color="auto"/>
        <w:left w:val="none" w:sz="0" w:space="0" w:color="auto"/>
        <w:bottom w:val="none" w:sz="0" w:space="0" w:color="auto"/>
        <w:right w:val="none" w:sz="0" w:space="0" w:color="auto"/>
      </w:divBdr>
    </w:div>
    <w:div w:id="16084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emhandbooks.wisconsin.gov/fsh/policy_files/4/46/4-6-1.ht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handbooks.wisconsin.gov/fsh/policy_files/6/61/6-1-3.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emhandbooks.wisconsin.gov/fsh/policy_files/7/7-1-1.htm"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ns2:Value xmlns:ns2="2f254586-b35f-4441-a040-f54e6e92090e">Changes and EBT Screens</ns2:Value>
    </Training_x0020_Topic>
    <Document_x0020_Type xmlns="2f254586-b35f-4441-a040-f54e6e92090e">
      <Value>Desk Aid</Value>
      <Value>New Worker Classroom Training</Value>
    </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CDDD2-7291-4DE2-B924-9BA6D1EA0BF5}">
  <ds:schemaRefs>
    <ds:schemaRef ds:uri="http://schemas.microsoft.com/office/2006/metadata/properties"/>
    <ds:schemaRef ds:uri="http://schemas.microsoft.com/office/infopath/2007/PartnerControls"/>
    <ds:schemaRef ds:uri="2f254586-b35f-4441-a040-f54e6e92090e"/>
  </ds:schemaRefs>
</ds:datastoreItem>
</file>

<file path=customXml/itemProps2.xml><?xml version="1.0" encoding="utf-8"?>
<ds:datastoreItem xmlns:ds="http://schemas.openxmlformats.org/officeDocument/2006/customXml" ds:itemID="{A26DAC89-B88B-4C44-AFB9-BD71074D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163FA-9FB9-40C3-956B-E139B383C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BOOTH</dc:creator>
  <cp:keywords/>
  <dc:description/>
  <cp:lastModifiedBy>JENNIFER BOOTH</cp:lastModifiedBy>
  <cp:revision>28</cp:revision>
  <cp:lastPrinted>2018-09-20T14:49:00Z</cp:lastPrinted>
  <dcterms:created xsi:type="dcterms:W3CDTF">2021-06-16T18:59:00Z</dcterms:created>
  <dcterms:modified xsi:type="dcterms:W3CDTF">2023-04-06T18:59:00Z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